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91"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6164"/>
      </w:tblGrid>
      <w:tr w:rsidR="009D7EBE" w:rsidRPr="00516BF5" w:rsidTr="79359E3B">
        <w:trPr>
          <w:trHeight w:val="704"/>
        </w:trPr>
        <w:tc>
          <w:tcPr>
            <w:tcW w:w="4427" w:type="dxa"/>
            <w:tcBorders>
              <w:bottom w:val="single" w:sz="18" w:space="0" w:color="FFFFFF" w:themeColor="background1"/>
            </w:tcBorders>
            <w:shd w:val="clear" w:color="auto" w:fill="004C83"/>
            <w:vAlign w:val="bottom"/>
          </w:tcPr>
          <w:p w:rsidR="009D7EBE" w:rsidRPr="00516BF5" w:rsidRDefault="006D4131" w:rsidP="006D4131">
            <w:pPr>
              <w:spacing w:after="120"/>
              <w:rPr>
                <w:b/>
                <w:bCs/>
              </w:rPr>
            </w:pPr>
            <w:r>
              <w:rPr>
                <w:noProof/>
              </w:rPr>
              <w:drawing>
                <wp:anchor distT="0" distB="0" distL="114300" distR="114300" simplePos="0" relativeHeight="251658240" behindDoc="0" locked="0" layoutInCell="1" allowOverlap="1" wp14:anchorId="47E8C076" wp14:editId="487BFC76">
                  <wp:simplePos x="0" y="0"/>
                  <wp:positionH relativeFrom="column">
                    <wp:posOffset>-26670</wp:posOffset>
                  </wp:positionH>
                  <wp:positionV relativeFrom="paragraph">
                    <wp:posOffset>73025</wp:posOffset>
                  </wp:positionV>
                  <wp:extent cx="2220595" cy="469900"/>
                  <wp:effectExtent l="0" t="0" r="1905" b="0"/>
                  <wp:wrapNone/>
                  <wp:docPr id="2374452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220595" cy="469900"/>
                          </a:xfrm>
                          <a:prstGeom prst="rect">
                            <a:avLst/>
                          </a:prstGeom>
                        </pic:spPr>
                      </pic:pic>
                    </a:graphicData>
                  </a:graphic>
                  <wp14:sizeRelH relativeFrom="page">
                    <wp14:pctWidth>0</wp14:pctWidth>
                  </wp14:sizeRelH>
                  <wp14:sizeRelV relativeFrom="page">
                    <wp14:pctHeight>0</wp14:pctHeight>
                  </wp14:sizeRelV>
                </wp:anchor>
              </w:drawing>
            </w:r>
          </w:p>
        </w:tc>
        <w:tc>
          <w:tcPr>
            <w:tcW w:w="6164" w:type="dxa"/>
            <w:tcBorders>
              <w:bottom w:val="single" w:sz="18" w:space="0" w:color="FFFFFF" w:themeColor="background1"/>
            </w:tcBorders>
            <w:shd w:val="clear" w:color="auto" w:fill="004C83"/>
            <w:vAlign w:val="bottom"/>
          </w:tcPr>
          <w:p w:rsidR="009D7EBE" w:rsidRPr="00E46206" w:rsidRDefault="001A6BD2" w:rsidP="00515320">
            <w:pPr>
              <w:spacing w:after="200"/>
              <w:jc w:val="right"/>
              <w:rPr>
                <w:b/>
                <w:bCs/>
              </w:rPr>
            </w:pPr>
            <w:r w:rsidRPr="00C627A6">
              <w:rPr>
                <w:b/>
                <w:bCs/>
                <w:color w:val="FFFFFF" w:themeColor="background1"/>
              </w:rPr>
              <w:t>201</w:t>
            </w:r>
            <w:r w:rsidR="00103A06">
              <w:rPr>
                <w:b/>
                <w:bCs/>
                <w:color w:val="FFFFFF" w:themeColor="background1"/>
              </w:rPr>
              <w:t>9</w:t>
            </w:r>
            <w:r w:rsidRPr="00C627A6">
              <w:rPr>
                <w:b/>
                <w:bCs/>
                <w:color w:val="FFFFFF" w:themeColor="background1"/>
              </w:rPr>
              <w:t>-20</w:t>
            </w:r>
            <w:r w:rsidR="00103A06">
              <w:rPr>
                <w:b/>
                <w:bCs/>
                <w:color w:val="FFFFFF" w:themeColor="background1"/>
              </w:rPr>
              <w:t>20</w:t>
            </w:r>
            <w:r w:rsidRPr="00C627A6">
              <w:rPr>
                <w:b/>
                <w:bCs/>
                <w:color w:val="FFFFFF" w:themeColor="background1"/>
              </w:rPr>
              <w:t xml:space="preserve"> </w:t>
            </w:r>
            <w:r w:rsidR="00B35B48" w:rsidRPr="00C627A6">
              <w:rPr>
                <w:b/>
                <w:bCs/>
                <w:color w:val="FFFFFF" w:themeColor="background1"/>
              </w:rPr>
              <w:t>College Committee</w:t>
            </w:r>
            <w:r w:rsidR="0069127C" w:rsidRPr="00C56D2F">
              <w:rPr>
                <w:b/>
                <w:bCs/>
                <w:color w:val="FFFFFF" w:themeColor="background1"/>
              </w:rPr>
              <w:t>s and Charges</w:t>
            </w:r>
            <w:r w:rsidR="00B35B48" w:rsidRPr="00E72B9F">
              <w:rPr>
                <w:b/>
                <w:bCs/>
                <w:color w:val="FFFFFF" w:themeColor="background1"/>
              </w:rPr>
              <w:t xml:space="preserve"> </w:t>
            </w:r>
          </w:p>
        </w:tc>
      </w:tr>
      <w:tr w:rsidR="002178BF" w:rsidRPr="00516BF5" w:rsidTr="79359E3B">
        <w:trPr>
          <w:trHeight w:val="34"/>
        </w:trPr>
        <w:tc>
          <w:tcPr>
            <w:tcW w:w="10591" w:type="dxa"/>
            <w:gridSpan w:val="2"/>
            <w:tcBorders>
              <w:top w:val="single" w:sz="4" w:space="0" w:color="FFFFFF" w:themeColor="background1"/>
            </w:tcBorders>
            <w:shd w:val="clear" w:color="auto" w:fill="788D36"/>
          </w:tcPr>
          <w:p w:rsidR="002178BF" w:rsidRPr="00516BF5" w:rsidRDefault="002178BF"/>
        </w:tc>
      </w:tr>
    </w:tbl>
    <w:p w:rsidR="00B35B48" w:rsidRPr="00516BF5" w:rsidRDefault="00B35B48" w:rsidP="00B35B48"/>
    <w:p w:rsidR="0069127C" w:rsidRPr="00516BF5" w:rsidRDefault="0069127C" w:rsidP="00B35B48">
      <w:pPr>
        <w:sectPr w:rsidR="0069127C" w:rsidRPr="00516BF5" w:rsidSect="002178BF">
          <w:headerReference w:type="default" r:id="rId9"/>
          <w:footerReference w:type="default" r:id="rId10"/>
          <w:pgSz w:w="12240" w:h="15840"/>
          <w:pgMar w:top="630" w:right="1008" w:bottom="720" w:left="1008" w:header="720" w:footer="720" w:gutter="0"/>
          <w:cols w:space="720"/>
        </w:sectPr>
      </w:pPr>
    </w:p>
    <w:p w:rsidR="00B35B48" w:rsidRPr="00516BF5" w:rsidRDefault="00DB6DDA" w:rsidP="00B35B48">
      <w:hyperlink w:anchor="AAC" w:history="1">
        <w:r w:rsidR="00B35B48" w:rsidRPr="00516BF5">
          <w:rPr>
            <w:rStyle w:val="Hyperlink"/>
          </w:rPr>
          <w:t>Academic Affairs Committee</w:t>
        </w:r>
      </w:hyperlink>
    </w:p>
    <w:p w:rsidR="00B35B48" w:rsidRPr="00516BF5" w:rsidRDefault="00DB6DDA" w:rsidP="00B35B48">
      <w:hyperlink w:anchor="AS" w:history="1">
        <w:r w:rsidR="00B35B48" w:rsidRPr="00516BF5">
          <w:rPr>
            <w:rStyle w:val="Hyperlink"/>
          </w:rPr>
          <w:t>Assessment Committee</w:t>
        </w:r>
      </w:hyperlink>
    </w:p>
    <w:p w:rsidR="00B35B48" w:rsidRDefault="00DB6DDA" w:rsidP="00B35B48">
      <w:pPr>
        <w:rPr>
          <w:rStyle w:val="Hyperlink"/>
        </w:rPr>
      </w:pPr>
      <w:hyperlink w:anchor="FAC" w:history="1">
        <w:r w:rsidR="00B35B48" w:rsidRPr="00516BF5">
          <w:rPr>
            <w:rStyle w:val="Hyperlink"/>
          </w:rPr>
          <w:t>Faculty Affairs Committee</w:t>
        </w:r>
      </w:hyperlink>
    </w:p>
    <w:p w:rsidR="00234AD8" w:rsidRPr="00E373AA" w:rsidRDefault="00234AD8" w:rsidP="00234AD8">
      <w:pPr>
        <w:rPr>
          <w:rStyle w:val="Hyperlink"/>
        </w:rPr>
      </w:pPr>
      <w:r>
        <w:fldChar w:fldCharType="begin"/>
      </w:r>
      <w:r>
        <w:instrText xml:space="preserve"> HYPERLINK  \l "IPE" </w:instrText>
      </w:r>
      <w:r>
        <w:fldChar w:fldCharType="separate"/>
      </w:r>
      <w:r w:rsidRPr="00E373AA">
        <w:rPr>
          <w:rStyle w:val="Hyperlink"/>
        </w:rPr>
        <w:t>Interprofessional Education Committee</w:t>
      </w:r>
    </w:p>
    <w:p w:rsidR="00B35B48" w:rsidRPr="00926767" w:rsidRDefault="00234AD8" w:rsidP="00B35B48">
      <w:pPr>
        <w:rPr>
          <w:rStyle w:val="Hyperlink"/>
        </w:rPr>
      </w:pPr>
      <w:r>
        <w:fldChar w:fldCharType="end"/>
      </w:r>
      <w:r w:rsidR="00926767">
        <w:fldChar w:fldCharType="begin"/>
      </w:r>
      <w:r w:rsidR="00926767">
        <w:instrText xml:space="preserve"> HYPERLINK  \l "SAC" </w:instrText>
      </w:r>
      <w:r w:rsidR="00926767">
        <w:fldChar w:fldCharType="separate"/>
      </w:r>
      <w:r w:rsidR="00B35B48" w:rsidRPr="00926767">
        <w:rPr>
          <w:rStyle w:val="Hyperlink"/>
        </w:rPr>
        <w:t>Student Affairs Committee</w:t>
      </w:r>
    </w:p>
    <w:p w:rsidR="00234AD8" w:rsidRPr="00E46206" w:rsidRDefault="00926767">
      <w:pPr>
        <w:rPr>
          <w:rStyle w:val="Hyperlink"/>
          <w:b/>
          <w:bCs/>
        </w:rPr>
      </w:pPr>
      <w:r>
        <w:fldChar w:fldCharType="end"/>
      </w:r>
      <w:r w:rsidR="003C5578">
        <w:fldChar w:fldCharType="begin"/>
      </w:r>
      <w:r w:rsidR="003C5578">
        <w:instrText xml:space="preserve"> HYPERLINK  \l "CAC" </w:instrText>
      </w:r>
      <w:r w:rsidR="003C5578">
        <w:fldChar w:fldCharType="separate"/>
      </w:r>
      <w:r w:rsidR="00234AD8" w:rsidRPr="003C5578">
        <w:rPr>
          <w:rStyle w:val="Hyperlink"/>
        </w:rPr>
        <w:t>College Administrative Committee</w:t>
      </w:r>
    </w:p>
    <w:p w:rsidR="00B35B48" w:rsidRDefault="003C5578" w:rsidP="00B35B48">
      <w:pPr>
        <w:rPr>
          <w:rStyle w:val="Hyperlink"/>
        </w:rPr>
      </w:pPr>
      <w:r>
        <w:fldChar w:fldCharType="end"/>
      </w:r>
      <w:hyperlink w:anchor="Admissions" w:history="1">
        <w:r w:rsidR="00B35B48" w:rsidRPr="00516BF5">
          <w:rPr>
            <w:rStyle w:val="Hyperlink"/>
          </w:rPr>
          <w:t>Admissions Committee</w:t>
        </w:r>
      </w:hyperlink>
    </w:p>
    <w:p w:rsidR="00234AD8" w:rsidRPr="00516BF5" w:rsidRDefault="00DB6DDA" w:rsidP="00B35B48">
      <w:hyperlink w:anchor="Experiential" w:history="1">
        <w:r w:rsidR="00234AD8" w:rsidRPr="00516BF5">
          <w:rPr>
            <w:rStyle w:val="Hyperlink"/>
          </w:rPr>
          <w:t>Experiential Review Councils</w:t>
        </w:r>
      </w:hyperlink>
    </w:p>
    <w:p w:rsidR="00B35B48" w:rsidRDefault="00DB6DDA" w:rsidP="00B35B48">
      <w:pPr>
        <w:rPr>
          <w:rStyle w:val="Hyperlink"/>
        </w:rPr>
      </w:pPr>
      <w:hyperlink w:anchor="P_T" w:history="1">
        <w:r w:rsidR="00B35B48" w:rsidRPr="00516BF5">
          <w:rPr>
            <w:rStyle w:val="Hyperlink"/>
          </w:rPr>
          <w:t>Promotion and Tenure</w:t>
        </w:r>
      </w:hyperlink>
    </w:p>
    <w:p w:rsidR="00B501CD" w:rsidRPr="00E373AA" w:rsidRDefault="00B501CD" w:rsidP="00B501CD">
      <w:pPr>
        <w:rPr>
          <w:rStyle w:val="Hyperlink"/>
        </w:rPr>
      </w:pPr>
      <w:r>
        <w:fldChar w:fldCharType="begin"/>
      </w:r>
      <w:r>
        <w:instrText xml:space="preserve"> HYPERLINK  \l "Interview" </w:instrText>
      </w:r>
      <w:r>
        <w:fldChar w:fldCharType="separate"/>
      </w:r>
      <w:r w:rsidRPr="00E373AA">
        <w:rPr>
          <w:rStyle w:val="Hyperlink"/>
        </w:rPr>
        <w:t>PharmD Interviews</w:t>
      </w:r>
    </w:p>
    <w:p w:rsidR="00B501CD" w:rsidRDefault="00B501CD" w:rsidP="00B35B48">
      <w:pPr>
        <w:rPr>
          <w:rStyle w:val="Hyperlink"/>
        </w:rPr>
      </w:pPr>
      <w:r>
        <w:fldChar w:fldCharType="end"/>
      </w:r>
      <w:hyperlink w:anchor="Search" w:history="1">
        <w:r w:rsidRPr="00846AAD">
          <w:rPr>
            <w:rStyle w:val="Hyperlink"/>
          </w:rPr>
          <w:t>Search Committees</w:t>
        </w:r>
      </w:hyperlink>
    </w:p>
    <w:p w:rsidR="00B501CD" w:rsidRPr="00B501CD" w:rsidRDefault="00B501CD" w:rsidP="00B35B48">
      <w:pPr>
        <w:rPr>
          <w:rStyle w:val="Hyperlink"/>
        </w:rPr>
      </w:pPr>
      <w:r>
        <w:fldChar w:fldCharType="begin"/>
      </w:r>
      <w:r>
        <w:rPr>
          <w:rStyle w:val="Hyperlink"/>
        </w:rPr>
        <w:instrText xml:space="preserve"> HYPERLINK  \l "AdHoc" </w:instrText>
      </w:r>
      <w:r>
        <w:rPr>
          <w:rStyle w:val="Hyperlink"/>
        </w:rPr>
        <w:fldChar w:fldCharType="separate"/>
      </w:r>
      <w:r w:rsidRPr="00B501CD">
        <w:rPr>
          <w:rStyle w:val="Hyperlink"/>
        </w:rPr>
        <w:t>Ad hoc Committees</w:t>
      </w:r>
    </w:p>
    <w:bookmarkStart w:id="0" w:name="AAC"/>
    <w:p w:rsidR="0069127C" w:rsidRPr="00516BF5" w:rsidRDefault="00B501CD" w:rsidP="00B35B48">
      <w:pPr>
        <w:pBdr>
          <w:bottom w:val="single" w:sz="12" w:space="1" w:color="auto"/>
        </w:pBdr>
        <w:rPr>
          <w:b/>
        </w:rPr>
        <w:sectPr w:rsidR="0069127C" w:rsidRPr="00516BF5" w:rsidSect="0069127C">
          <w:headerReference w:type="default" r:id="rId11"/>
          <w:footerReference w:type="default" r:id="rId12"/>
          <w:type w:val="continuous"/>
          <w:pgSz w:w="12240" w:h="15840"/>
          <w:pgMar w:top="630" w:right="1008" w:bottom="720" w:left="1008" w:header="720" w:footer="720" w:gutter="0"/>
          <w:cols w:num="2" w:space="720"/>
        </w:sectPr>
      </w:pPr>
      <w:r>
        <w:rPr>
          <w:rStyle w:val="Hyperlink"/>
        </w:rPr>
        <w:fldChar w:fldCharType="end"/>
      </w:r>
    </w:p>
    <w:p w:rsidR="00B35B48" w:rsidRPr="00516BF5" w:rsidRDefault="00B35B48" w:rsidP="00B35B48">
      <w:pPr>
        <w:pBdr>
          <w:bottom w:val="single" w:sz="12" w:space="1" w:color="auto"/>
        </w:pBdr>
        <w:rPr>
          <w:b/>
        </w:rPr>
      </w:pPr>
    </w:p>
    <w:p w:rsidR="00103A06" w:rsidRDefault="6CCFD3E6" w:rsidP="6CCFD3E6">
      <w:pPr>
        <w:pStyle w:val="Heading2"/>
        <w:rPr>
          <w:rFonts w:ascii="Times New Roman" w:eastAsia="Times New Roman" w:hAnsi="Times New Roman" w:cs="Times New Roman"/>
          <w:sz w:val="24"/>
          <w:szCs w:val="24"/>
        </w:rPr>
      </w:pPr>
      <w:r w:rsidRPr="6CCFD3E6">
        <w:rPr>
          <w:rFonts w:ascii="Times New Roman" w:eastAsia="Times New Roman" w:hAnsi="Times New Roman" w:cs="Times New Roman"/>
          <w:color w:val="000000" w:themeColor="text1"/>
          <w:sz w:val="24"/>
          <w:szCs w:val="24"/>
        </w:rPr>
        <w:t xml:space="preserve"> </w:t>
      </w:r>
    </w:p>
    <w:p w:rsidR="00B35B48" w:rsidRPr="00E46206" w:rsidRDefault="00B35B48">
      <w:pPr>
        <w:pStyle w:val="Heading2"/>
        <w:rPr>
          <w:rFonts w:ascii="Times New Roman" w:eastAsia="Times New Roman" w:hAnsi="Times New Roman" w:cs="Times New Roman"/>
          <w:sz w:val="24"/>
          <w:szCs w:val="24"/>
        </w:rPr>
      </w:pPr>
      <w:r w:rsidRPr="00E46206">
        <w:rPr>
          <w:rFonts w:ascii="Times New Roman" w:eastAsia="Times New Roman" w:hAnsi="Times New Roman" w:cs="Times New Roman"/>
          <w:sz w:val="24"/>
          <w:szCs w:val="24"/>
        </w:rPr>
        <w:t>Academic Affairs Committee</w:t>
      </w:r>
    </w:p>
    <w:bookmarkEnd w:id="0"/>
    <w:p w:rsidR="0069127C" w:rsidRPr="00516BF5" w:rsidRDefault="0069127C" w:rsidP="00B35B48">
      <w:pPr>
        <w:widowControl w:val="0"/>
        <w:autoSpaceDE w:val="0"/>
        <w:autoSpaceDN w:val="0"/>
        <w:adjustRightInd w:val="0"/>
        <w:rPr>
          <w:rFonts w:eastAsia="Times"/>
          <w:b/>
          <w:bCs/>
          <w:i/>
        </w:rPr>
      </w:pPr>
    </w:p>
    <w:p w:rsidR="004A6C15" w:rsidRPr="00516BF5" w:rsidRDefault="004A6C15" w:rsidP="00516BF5">
      <w:pPr>
        <w:spacing w:line="240" w:lineRule="exact"/>
      </w:pPr>
      <w:r w:rsidRPr="00516BF5">
        <w:t>There will be one college-wide committee with faculty representatives from each program.  Programmatic subcommittees may be formed based on workload and curricular need.</w:t>
      </w:r>
    </w:p>
    <w:p w:rsidR="004A6C15" w:rsidRPr="00E46206" w:rsidRDefault="004A6C15" w:rsidP="00E46206">
      <w:pPr>
        <w:spacing w:line="240" w:lineRule="exact"/>
        <w:rPr>
          <w:b/>
          <w:bCs/>
        </w:rPr>
      </w:pPr>
      <w:r w:rsidRPr="00516BF5">
        <w:br/>
      </w:r>
      <w:r w:rsidRPr="00C627A6">
        <w:rPr>
          <w:b/>
          <w:bCs/>
        </w:rPr>
        <w:t>Charge:</w:t>
      </w:r>
      <w:r w:rsidRPr="00516BF5">
        <w:t xml:space="preserve">  The Academic Affairs Committee studies and makes recommendations to the college faculty on all proposals for curricular changes related to the degree programs offered in the college.  The committee is also responsible for reviewing and recommending, when necessary, changes in academic progression policies. </w:t>
      </w:r>
    </w:p>
    <w:p w:rsidR="004A6C15" w:rsidRPr="00516BF5" w:rsidRDefault="004A6C15" w:rsidP="00516BF5">
      <w:pPr>
        <w:spacing w:line="240" w:lineRule="exact"/>
      </w:pPr>
    </w:p>
    <w:p w:rsidR="004A6C15" w:rsidRPr="00AB3380" w:rsidRDefault="004A6C15" w:rsidP="00516BF5">
      <w:pPr>
        <w:spacing w:line="240" w:lineRule="exact"/>
      </w:pPr>
      <w:r w:rsidRPr="00C627A6">
        <w:rPr>
          <w:b/>
          <w:bCs/>
        </w:rPr>
        <w:t xml:space="preserve">Membership:   </w:t>
      </w:r>
      <w:r w:rsidRPr="00516BF5">
        <w:t xml:space="preserve">The members of the committee are appointed by the dean in consultation with the department chairs.  The committee consists of a </w:t>
      </w:r>
      <w:r w:rsidRPr="00EF1604">
        <w:t>minimum of two faculty from each program.</w:t>
      </w:r>
      <w:r w:rsidRPr="00AB3380">
        <w:t xml:space="preserve">  When possible, these faculty serve staggered two-year terms of service.  No faculty member may serve more than two consecutive terms of service.</w:t>
      </w:r>
    </w:p>
    <w:p w:rsidR="004A6C15" w:rsidRPr="00AB3380" w:rsidRDefault="004A6C15" w:rsidP="00516BF5">
      <w:pPr>
        <w:spacing w:line="240" w:lineRule="exact"/>
      </w:pPr>
    </w:p>
    <w:p w:rsidR="004A6C15" w:rsidRPr="00516BF5" w:rsidRDefault="004A6C15" w:rsidP="00516BF5">
      <w:pPr>
        <w:spacing w:line="240" w:lineRule="exact"/>
      </w:pPr>
      <w:r w:rsidRPr="00AB3380">
        <w:t>At least one student from each degree program will be appointed</w:t>
      </w:r>
      <w:r w:rsidRPr="00516BF5">
        <w:t xml:space="preserve"> to a one-year term by the dean.  </w:t>
      </w:r>
    </w:p>
    <w:p w:rsidR="004A6C15" w:rsidRPr="00516BF5" w:rsidRDefault="004A6C15" w:rsidP="00516BF5">
      <w:pPr>
        <w:spacing w:line="240" w:lineRule="exact"/>
      </w:pPr>
    </w:p>
    <w:p w:rsidR="004A6C15" w:rsidRPr="00516BF5" w:rsidRDefault="004A6C15" w:rsidP="00516BF5">
      <w:pPr>
        <w:spacing w:line="240" w:lineRule="exact"/>
      </w:pPr>
      <w:r w:rsidRPr="00516BF5">
        <w:t xml:space="preserve">The Associate Dean for </w:t>
      </w:r>
      <w:r w:rsidR="002E0E04">
        <w:t>Curriculum and Assessment</w:t>
      </w:r>
      <w:r w:rsidRPr="00516BF5">
        <w:t xml:space="preserve"> and the Assistant Dean for Clinical Affairs are ex-officio members of this committee.  Alumni/adjuncts will be represented by one member </w:t>
      </w:r>
      <w:r w:rsidRPr="000E7A71">
        <w:t>from each program,</w:t>
      </w:r>
      <w:r w:rsidRPr="00516BF5">
        <w:t xml:space="preserve"> appointed by the dean in consultation with the department chairs. </w:t>
      </w:r>
    </w:p>
    <w:p w:rsidR="00B35B48" w:rsidRPr="00516BF5" w:rsidRDefault="00B35B48" w:rsidP="00516BF5">
      <w:pPr>
        <w:rPr>
          <w:rFonts w:eastAsia="Times"/>
          <w:i/>
          <w:color w:val="3366FF"/>
        </w:rPr>
      </w:pPr>
    </w:p>
    <w:p w:rsidR="00411A3A" w:rsidRPr="00BC2ACB" w:rsidRDefault="00B35B48" w:rsidP="79359E3B">
      <w:pPr>
        <w:rPr>
          <w:b/>
          <w:bCs/>
          <w:vertAlign w:val="superscript"/>
        </w:rPr>
      </w:pPr>
      <w:r w:rsidRPr="00E46206">
        <w:t>Membership:</w:t>
      </w:r>
      <w:r w:rsidR="5662BB80" w:rsidRPr="00A97E68">
        <w:t xml:space="preserve"> </w:t>
      </w:r>
      <w:r w:rsidRPr="00516BF5">
        <w:rPr>
          <w:rFonts w:eastAsia="Times"/>
        </w:rPr>
        <w:tab/>
      </w:r>
      <w:r w:rsidR="00B80A59" w:rsidRPr="6CCFD3E6">
        <w:rPr>
          <w:b/>
          <w:bCs/>
        </w:rPr>
        <w:t xml:space="preserve">Jamie </w:t>
      </w:r>
      <w:proofErr w:type="spellStart"/>
      <w:r w:rsidR="00B80A59" w:rsidRPr="6CCFD3E6">
        <w:rPr>
          <w:b/>
          <w:bCs/>
        </w:rPr>
        <w:t>Pitlick</w:t>
      </w:r>
      <w:proofErr w:type="spellEnd"/>
      <w:r w:rsidR="009F4069" w:rsidRPr="6CCFD3E6">
        <w:rPr>
          <w:rFonts w:ascii="Times" w:eastAsia="Times" w:hAnsi="Times" w:cs="Times"/>
          <w:b/>
          <w:bCs/>
        </w:rPr>
        <w:t xml:space="preserve"> (</w:t>
      </w:r>
      <w:r w:rsidR="009E4F61" w:rsidRPr="6CCFD3E6">
        <w:rPr>
          <w:b/>
          <w:bCs/>
        </w:rPr>
        <w:t>19-21</w:t>
      </w:r>
      <w:r w:rsidRPr="6CCFD3E6">
        <w:rPr>
          <w:rFonts w:ascii="Times" w:eastAsia="Times" w:hAnsi="Times" w:cs="Times"/>
          <w:b/>
          <w:bCs/>
        </w:rPr>
        <w:t>)</w:t>
      </w:r>
      <w:r w:rsidR="00B80A59" w:rsidRPr="6CCFD3E6">
        <w:rPr>
          <w:b/>
          <w:bCs/>
          <w:vertAlign w:val="superscript"/>
        </w:rPr>
        <w:t>1</w:t>
      </w:r>
      <w:r w:rsidR="45A23E00" w:rsidRPr="79359E3B">
        <w:rPr>
          <w:b/>
          <w:bCs/>
        </w:rPr>
        <w:t>, Chair</w:t>
      </w:r>
    </w:p>
    <w:tbl>
      <w:tblPr>
        <w:tblStyle w:val="PlainTable1"/>
        <w:tblW w:w="0" w:type="auto"/>
        <w:tblLook w:val="04A0" w:firstRow="1" w:lastRow="0" w:firstColumn="1" w:lastColumn="0" w:noHBand="0" w:noVBand="1"/>
      </w:tblPr>
      <w:tblGrid>
        <w:gridCol w:w="4543"/>
        <w:gridCol w:w="4543"/>
      </w:tblGrid>
      <w:tr w:rsidR="0046080B" w:rsidTr="06883E4F">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543" w:type="dxa"/>
          </w:tcPr>
          <w:p w:rsidR="0046080B" w:rsidRPr="00B147F0" w:rsidRDefault="6CCFD3E6" w:rsidP="6CCFD3E6">
            <w:pPr>
              <w:rPr>
                <w:rFonts w:ascii="Arial" w:eastAsia="Times New Roman" w:hAnsi="Arial" w:cs="Arial"/>
                <w:b w:val="0"/>
                <w:bCs w:val="0"/>
                <w:color w:val="000000" w:themeColor="text1"/>
              </w:rPr>
            </w:pPr>
            <w:r w:rsidRPr="6CCFD3E6">
              <w:rPr>
                <w:rFonts w:ascii="Arial" w:eastAsia="Times New Roman" w:hAnsi="Arial" w:cs="Arial"/>
                <w:b w:val="0"/>
                <w:bCs w:val="0"/>
                <w:color w:val="000000" w:themeColor="text1"/>
                <w:sz w:val="21"/>
                <w:szCs w:val="21"/>
              </w:rPr>
              <w:t xml:space="preserve">Christine </w:t>
            </w:r>
            <w:proofErr w:type="spellStart"/>
            <w:r w:rsidRPr="6CCFD3E6">
              <w:rPr>
                <w:rFonts w:ascii="Arial" w:eastAsia="Times New Roman" w:hAnsi="Arial" w:cs="Arial"/>
                <w:b w:val="0"/>
                <w:bCs w:val="0"/>
                <w:color w:val="000000" w:themeColor="text1"/>
                <w:sz w:val="21"/>
                <w:szCs w:val="21"/>
              </w:rPr>
              <w:t>Urish</w:t>
            </w:r>
            <w:proofErr w:type="spellEnd"/>
            <w:r w:rsidRPr="6CCFD3E6">
              <w:rPr>
                <w:rFonts w:ascii="Arial" w:eastAsia="Times New Roman" w:hAnsi="Arial" w:cs="Arial"/>
                <w:b w:val="0"/>
                <w:bCs w:val="0"/>
                <w:color w:val="000000" w:themeColor="text1"/>
                <w:sz w:val="21"/>
                <w:szCs w:val="21"/>
              </w:rPr>
              <w:t xml:space="preserve"> (18-20)</w:t>
            </w:r>
            <w:r w:rsidRPr="6CCFD3E6">
              <w:rPr>
                <w:rFonts w:ascii="Arial" w:eastAsia="Times New Roman" w:hAnsi="Arial" w:cs="Arial"/>
                <w:b w:val="0"/>
                <w:bCs w:val="0"/>
                <w:sz w:val="21"/>
                <w:szCs w:val="21"/>
                <w:vertAlign w:val="superscript"/>
              </w:rPr>
              <w:t>1</w:t>
            </w:r>
          </w:p>
        </w:tc>
        <w:tc>
          <w:tcPr>
            <w:tcW w:w="4543" w:type="dxa"/>
          </w:tcPr>
          <w:p w:rsidR="0046080B" w:rsidRPr="00103A06" w:rsidRDefault="6CCFD3E6" w:rsidP="6CCFD3E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 xml:space="preserve">Madeline Bazan, OT </w:t>
            </w:r>
          </w:p>
        </w:tc>
      </w:tr>
      <w:tr w:rsidR="0046080B" w:rsidTr="06883E4F">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543" w:type="dxa"/>
          </w:tcPr>
          <w:p w:rsidR="0046080B" w:rsidRPr="00B147F0" w:rsidRDefault="6CCFD3E6" w:rsidP="06883E4F">
            <w:pPr>
              <w:rPr>
                <w:rFonts w:ascii="Arial" w:eastAsia="Times New Roman" w:hAnsi="Arial" w:cs="Arial"/>
                <w:b w:val="0"/>
                <w:bCs w:val="0"/>
                <w:color w:val="000000" w:themeColor="text1"/>
              </w:rPr>
            </w:pPr>
            <w:r w:rsidRPr="06883E4F">
              <w:rPr>
                <w:rFonts w:ascii="Arial" w:eastAsia="Times New Roman" w:hAnsi="Arial" w:cs="Arial"/>
                <w:b w:val="0"/>
                <w:bCs w:val="0"/>
                <w:sz w:val="21"/>
                <w:szCs w:val="21"/>
              </w:rPr>
              <w:t>Pramod</w:t>
            </w:r>
            <w:r w:rsidRPr="06883E4F">
              <w:rPr>
                <w:rFonts w:ascii="Arial" w:eastAsia="Times New Roman" w:hAnsi="Arial" w:cs="Arial"/>
                <w:b w:val="0"/>
                <w:bCs w:val="0"/>
                <w:sz w:val="21"/>
                <w:szCs w:val="21"/>
                <w:vertAlign w:val="superscript"/>
              </w:rPr>
              <w:t xml:space="preserve"> </w:t>
            </w:r>
            <w:r w:rsidRPr="06883E4F">
              <w:rPr>
                <w:rFonts w:ascii="Arial" w:eastAsia="Times New Roman" w:hAnsi="Arial" w:cs="Arial"/>
                <w:b w:val="0"/>
                <w:bCs w:val="0"/>
                <w:sz w:val="21"/>
                <w:szCs w:val="21"/>
              </w:rPr>
              <w:t>Mahajan (19-21)</w:t>
            </w:r>
            <w:r w:rsidRPr="06883E4F">
              <w:rPr>
                <w:rFonts w:ascii="Arial" w:eastAsia="Times New Roman" w:hAnsi="Arial" w:cs="Arial"/>
                <w:b w:val="0"/>
                <w:bCs w:val="0"/>
                <w:sz w:val="21"/>
                <w:szCs w:val="21"/>
                <w:vertAlign w:val="superscript"/>
              </w:rPr>
              <w:t>1</w:t>
            </w:r>
          </w:p>
        </w:tc>
        <w:tc>
          <w:tcPr>
            <w:tcW w:w="4543" w:type="dxa"/>
          </w:tcPr>
          <w:p w:rsidR="0046080B" w:rsidRPr="00103A06" w:rsidRDefault="6CCFD3E6" w:rsidP="6CCFD3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 xml:space="preserve">Maddie Shipley, HS </w:t>
            </w:r>
          </w:p>
        </w:tc>
      </w:tr>
      <w:tr w:rsidR="0046080B" w:rsidTr="06883E4F">
        <w:trPr>
          <w:trHeight w:val="294"/>
        </w:trPr>
        <w:tc>
          <w:tcPr>
            <w:cnfStyle w:val="001000000000" w:firstRow="0" w:lastRow="0" w:firstColumn="1" w:lastColumn="0" w:oddVBand="0" w:evenVBand="0" w:oddHBand="0" w:evenHBand="0" w:firstRowFirstColumn="0" w:firstRowLastColumn="0" w:lastRowFirstColumn="0" w:lastRowLastColumn="0"/>
            <w:tcW w:w="4543" w:type="dxa"/>
          </w:tcPr>
          <w:p w:rsidR="0046080B" w:rsidRPr="00B147F0" w:rsidRDefault="6CCFD3E6" w:rsidP="6CCFD3E6">
            <w:pPr>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 xml:space="preserve">Alisa </w:t>
            </w:r>
            <w:proofErr w:type="spellStart"/>
            <w:r w:rsidRPr="6CCFD3E6">
              <w:rPr>
                <w:rFonts w:ascii="Arial" w:eastAsia="Times New Roman" w:hAnsi="Arial" w:cs="Arial"/>
                <w:b w:val="0"/>
                <w:bCs w:val="0"/>
                <w:color w:val="000000" w:themeColor="text1"/>
                <w:sz w:val="21"/>
                <w:szCs w:val="21"/>
              </w:rPr>
              <w:t>Drapeaux</w:t>
            </w:r>
            <w:proofErr w:type="spellEnd"/>
            <w:r w:rsidRPr="6CCFD3E6">
              <w:rPr>
                <w:rFonts w:ascii="Arial" w:eastAsia="Times New Roman" w:hAnsi="Arial" w:cs="Arial"/>
                <w:b w:val="0"/>
                <w:bCs w:val="0"/>
                <w:color w:val="000000" w:themeColor="text1"/>
                <w:sz w:val="21"/>
                <w:szCs w:val="21"/>
              </w:rPr>
              <w:t xml:space="preserve"> (18-20)</w:t>
            </w:r>
            <w:r w:rsidRPr="6CCFD3E6">
              <w:rPr>
                <w:rFonts w:ascii="Arial" w:eastAsia="Times New Roman" w:hAnsi="Arial" w:cs="Arial"/>
                <w:b w:val="0"/>
                <w:bCs w:val="0"/>
                <w:sz w:val="21"/>
                <w:szCs w:val="21"/>
                <w:vertAlign w:val="superscript"/>
              </w:rPr>
              <w:t>1</w:t>
            </w:r>
          </w:p>
        </w:tc>
        <w:tc>
          <w:tcPr>
            <w:tcW w:w="4543" w:type="dxa"/>
          </w:tcPr>
          <w:p w:rsidR="0046080B" w:rsidRPr="00103A06" w:rsidRDefault="6CCFD3E6" w:rsidP="6CCFD3E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 xml:space="preserve">Beau Blake, PH </w:t>
            </w:r>
          </w:p>
        </w:tc>
      </w:tr>
      <w:tr w:rsidR="00103A06" w:rsidTr="06883E4F">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543" w:type="dxa"/>
          </w:tcPr>
          <w:p w:rsidR="00103A06" w:rsidRPr="00103A06" w:rsidRDefault="6CCFD3E6" w:rsidP="6CCFD3E6">
            <w:pPr>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Nate Newman (19-21)</w:t>
            </w:r>
            <w:r w:rsidRPr="6CCFD3E6">
              <w:rPr>
                <w:rFonts w:ascii="Arial" w:eastAsia="Times New Roman" w:hAnsi="Arial" w:cs="Arial"/>
                <w:b w:val="0"/>
                <w:bCs w:val="0"/>
                <w:vertAlign w:val="superscript"/>
              </w:rPr>
              <w:t xml:space="preserve"> 2</w:t>
            </w:r>
          </w:p>
        </w:tc>
        <w:tc>
          <w:tcPr>
            <w:tcW w:w="4543" w:type="dxa"/>
          </w:tcPr>
          <w:p w:rsidR="00103A06" w:rsidRPr="00B147F0" w:rsidRDefault="00103A06" w:rsidP="00103A0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147F0">
              <w:rPr>
                <w:rFonts w:ascii="Arial" w:eastAsia="Times New Roman" w:hAnsi="Arial" w:cs="Arial"/>
                <w:color w:val="000000"/>
                <w:sz w:val="21"/>
                <w:szCs w:val="21"/>
              </w:rPr>
              <w:t>Chuck Phillips, ex-officio</w:t>
            </w:r>
          </w:p>
        </w:tc>
      </w:tr>
      <w:tr w:rsidR="00103A06" w:rsidTr="06883E4F">
        <w:trPr>
          <w:trHeight w:val="313"/>
        </w:trPr>
        <w:tc>
          <w:tcPr>
            <w:cnfStyle w:val="001000000000" w:firstRow="0" w:lastRow="0" w:firstColumn="1" w:lastColumn="0" w:oddVBand="0" w:evenVBand="0" w:oddHBand="0" w:evenHBand="0" w:firstRowFirstColumn="0" w:firstRowLastColumn="0" w:lastRowFirstColumn="0" w:lastRowLastColumn="0"/>
            <w:tcW w:w="4543" w:type="dxa"/>
          </w:tcPr>
          <w:p w:rsidR="00103A06" w:rsidRPr="00103A06" w:rsidRDefault="6CCFD3E6" w:rsidP="6CCFD3E6">
            <w:pPr>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Yolanda Griffiths (19-21)</w:t>
            </w:r>
            <w:r w:rsidRPr="6CCFD3E6">
              <w:rPr>
                <w:rFonts w:ascii="Arial" w:eastAsia="Times New Roman" w:hAnsi="Arial" w:cs="Arial"/>
                <w:b w:val="0"/>
                <w:bCs w:val="0"/>
                <w:vertAlign w:val="superscript"/>
              </w:rPr>
              <w:t xml:space="preserve"> 2</w:t>
            </w:r>
          </w:p>
        </w:tc>
        <w:tc>
          <w:tcPr>
            <w:tcW w:w="4543" w:type="dxa"/>
          </w:tcPr>
          <w:p w:rsidR="00103A06" w:rsidRPr="00B147F0" w:rsidRDefault="00103A06" w:rsidP="00103A0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147F0">
              <w:rPr>
                <w:rFonts w:ascii="Arial" w:eastAsia="Times New Roman" w:hAnsi="Arial" w:cs="Arial"/>
                <w:color w:val="000000"/>
                <w:sz w:val="21"/>
                <w:szCs w:val="21"/>
              </w:rPr>
              <w:t>Cheryl Clarke, ex-officio</w:t>
            </w:r>
          </w:p>
        </w:tc>
      </w:tr>
      <w:tr w:rsidR="00103A06" w:rsidRPr="0092199F" w:rsidTr="06883E4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543" w:type="dxa"/>
          </w:tcPr>
          <w:p w:rsidR="00103A06" w:rsidRPr="00B147F0" w:rsidRDefault="00103A06" w:rsidP="00103A06">
            <w:pPr>
              <w:rPr>
                <w:rFonts w:ascii="Arial" w:eastAsia="Times New Roman" w:hAnsi="Arial" w:cs="Arial"/>
                <w:b w:val="0"/>
                <w:color w:val="000000"/>
                <w:sz w:val="21"/>
                <w:szCs w:val="21"/>
              </w:rPr>
            </w:pPr>
          </w:p>
        </w:tc>
        <w:tc>
          <w:tcPr>
            <w:tcW w:w="4543" w:type="dxa"/>
          </w:tcPr>
          <w:p w:rsidR="00103A06" w:rsidRPr="0092199F" w:rsidRDefault="6B979483" w:rsidP="06883E4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highlight w:val="yellow"/>
                <w:lang w:val="de-DE"/>
              </w:rPr>
            </w:pPr>
            <w:r w:rsidRPr="006D4131">
              <w:rPr>
                <w:rFonts w:ascii="Arial" w:eastAsia="Times New Roman" w:hAnsi="Arial" w:cs="Arial"/>
                <w:color w:val="000000" w:themeColor="text1"/>
                <w:sz w:val="21"/>
                <w:szCs w:val="21"/>
                <w:lang w:val="de-DE"/>
              </w:rPr>
              <w:t>Ryan McClellan</w:t>
            </w:r>
            <w:r w:rsidR="126321A2" w:rsidRPr="006D4131">
              <w:rPr>
                <w:rFonts w:ascii="Arial" w:eastAsia="Times New Roman" w:hAnsi="Arial" w:cs="Arial"/>
                <w:color w:val="000000" w:themeColor="text1"/>
                <w:sz w:val="21"/>
                <w:szCs w:val="21"/>
                <w:lang w:val="de-DE"/>
              </w:rPr>
              <w:t xml:space="preserve">, </w:t>
            </w:r>
            <w:r w:rsidR="2295EAF0" w:rsidRPr="006D4131">
              <w:rPr>
                <w:rFonts w:ascii="Arial" w:eastAsia="Times New Roman" w:hAnsi="Arial" w:cs="Arial"/>
                <w:color w:val="000000" w:themeColor="text1"/>
                <w:sz w:val="21"/>
                <w:szCs w:val="21"/>
                <w:lang w:val="de-DE"/>
              </w:rPr>
              <w:t>A</w:t>
            </w:r>
            <w:r w:rsidRPr="006D4131">
              <w:rPr>
                <w:rFonts w:ascii="Arial" w:eastAsia="Times New Roman" w:hAnsi="Arial" w:cs="Arial"/>
                <w:color w:val="000000" w:themeColor="text1"/>
                <w:sz w:val="21"/>
                <w:szCs w:val="21"/>
                <w:lang w:val="de-DE"/>
              </w:rPr>
              <w:t>lum</w:t>
            </w:r>
          </w:p>
        </w:tc>
      </w:tr>
    </w:tbl>
    <w:p w:rsidR="00103A06" w:rsidRPr="0092199F" w:rsidRDefault="00103A06" w:rsidP="00103A06">
      <w:pPr>
        <w:rPr>
          <w:lang w:val="de-DE"/>
        </w:rPr>
      </w:pPr>
    </w:p>
    <w:p w:rsidR="00FD7579" w:rsidRPr="00C53465" w:rsidRDefault="36AF87ED" w:rsidP="06883E4F">
      <w:pPr>
        <w:ind w:left="360"/>
      </w:pPr>
      <w:r w:rsidRPr="06883E4F">
        <w:rPr>
          <w:color w:val="000000" w:themeColor="text1"/>
        </w:rPr>
        <w:t>1)</w:t>
      </w:r>
      <w:r w:rsidR="491F330B" w:rsidRPr="06883E4F">
        <w:rPr>
          <w:color w:val="000000" w:themeColor="text1"/>
        </w:rPr>
        <w:t xml:space="preserve"> </w:t>
      </w:r>
      <w:r w:rsidRPr="06883E4F">
        <w:rPr>
          <w:color w:val="000000" w:themeColor="text1"/>
        </w:rPr>
        <w:t xml:space="preserve"> </w:t>
      </w:r>
      <w:r w:rsidR="6CCFD3E6" w:rsidRPr="06883E4F">
        <w:rPr>
          <w:color w:val="000000" w:themeColor="text1"/>
          <w:u w:val="single"/>
        </w:rPr>
        <w:t>Charge</w:t>
      </w:r>
      <w:r w:rsidR="6CCFD3E6" w:rsidRPr="06883E4F">
        <w:rPr>
          <w:color w:val="000000" w:themeColor="text1"/>
        </w:rPr>
        <w:t>: Review student diversity plans and update; develop plan for OT and AT programs.</w:t>
      </w:r>
    </w:p>
    <w:p w:rsidR="00392C84" w:rsidRPr="009B218C" w:rsidRDefault="00392C84" w:rsidP="17671DAD">
      <w:pPr>
        <w:ind w:left="1440"/>
      </w:pPr>
      <w:r w:rsidRPr="06883E4F">
        <w:rPr>
          <w:color w:val="000000" w:themeColor="text1"/>
          <w:u w:val="single"/>
        </w:rPr>
        <w:t>Deliverable</w:t>
      </w:r>
      <w:r w:rsidRPr="06883E4F">
        <w:rPr>
          <w:color w:val="000000" w:themeColor="text1"/>
        </w:rPr>
        <w:t xml:space="preserve">:  Recommendations provided to faculty at </w:t>
      </w:r>
      <w:r w:rsidR="58C04FF5" w:rsidRPr="06883E4F">
        <w:rPr>
          <w:color w:val="000000" w:themeColor="text1"/>
        </w:rPr>
        <w:t>the Dec.</w:t>
      </w:r>
      <w:r w:rsidRPr="06883E4F">
        <w:rPr>
          <w:color w:val="000000" w:themeColor="text1"/>
        </w:rPr>
        <w:t xml:space="preserve"> 2019 meeting.</w:t>
      </w:r>
    </w:p>
    <w:p w:rsidR="00B35B48" w:rsidRPr="00803B8C" w:rsidRDefault="00B35B48" w:rsidP="06883E4F">
      <w:pPr>
        <w:ind w:left="720"/>
        <w:rPr>
          <w:rFonts w:ascii="Times" w:eastAsia="Times" w:hAnsi="Times" w:cs="Times"/>
        </w:rPr>
      </w:pPr>
    </w:p>
    <w:p w:rsidR="00B35B48" w:rsidRPr="00803B8C" w:rsidRDefault="5B367949" w:rsidP="06883E4F">
      <w:pPr>
        <w:ind w:left="1080" w:hanging="720"/>
        <w:rPr>
          <w:rFonts w:ascii="Times" w:eastAsia="Times" w:hAnsi="Times" w:cs="Times"/>
        </w:rPr>
      </w:pPr>
      <w:r w:rsidRPr="06883E4F">
        <w:rPr>
          <w:rFonts w:ascii="Times" w:eastAsia="Times" w:hAnsi="Times" w:cs="Times"/>
        </w:rPr>
        <w:lastRenderedPageBreak/>
        <w:t>2)</w:t>
      </w:r>
      <w:r w:rsidR="47CB0A11" w:rsidRPr="06883E4F">
        <w:rPr>
          <w:rFonts w:ascii="Times" w:eastAsia="Times" w:hAnsi="Times" w:cs="Times"/>
        </w:rPr>
        <w:t xml:space="preserve"> </w:t>
      </w:r>
      <w:r w:rsidRPr="06883E4F">
        <w:rPr>
          <w:rFonts w:ascii="Times" w:eastAsia="Times" w:hAnsi="Times" w:cs="Times"/>
        </w:rPr>
        <w:t xml:space="preserve"> </w:t>
      </w:r>
      <w:r w:rsidR="7FE0612D" w:rsidRPr="06883E4F">
        <w:rPr>
          <w:rFonts w:ascii="Times" w:eastAsia="Times" w:hAnsi="Times" w:cs="Times"/>
          <w:u w:val="single"/>
        </w:rPr>
        <w:t>Charge:</w:t>
      </w:r>
      <w:r w:rsidR="7FE0612D" w:rsidRPr="06883E4F">
        <w:rPr>
          <w:rFonts w:ascii="Times" w:eastAsia="Times" w:hAnsi="Times" w:cs="Times"/>
        </w:rPr>
        <w:t xml:space="preserve"> Working with the Faculty Affairs Committee, review curricular approval processes and recommend any approvals that can be determined at the program level and/or Academic Affairs Committee with notifications to faculty. </w:t>
      </w:r>
    </w:p>
    <w:p w:rsidR="00B35B48" w:rsidRPr="00803B8C" w:rsidRDefault="7FE0612D" w:rsidP="06883E4F">
      <w:pPr>
        <w:ind w:left="1440"/>
        <w:rPr>
          <w:rFonts w:ascii="Times" w:eastAsia="Times" w:hAnsi="Times" w:cs="Times"/>
        </w:rPr>
      </w:pPr>
      <w:r w:rsidRPr="06883E4F">
        <w:rPr>
          <w:u w:val="single"/>
        </w:rPr>
        <w:t>Deliverable:</w:t>
      </w:r>
      <w:r w:rsidRPr="06883E4F">
        <w:rPr>
          <w:rFonts w:ascii="Times" w:eastAsia="Times" w:hAnsi="Times" w:cs="Times"/>
        </w:rPr>
        <w:t xml:space="preserve"> </w:t>
      </w:r>
      <w:r>
        <w:t xml:space="preserve"> If recommendations for policy change, submit a motion to the faculty by Dec. 1, 2019</w:t>
      </w:r>
      <w:r w:rsidRPr="06883E4F">
        <w:rPr>
          <w:rFonts w:ascii="Times" w:eastAsia="Times" w:hAnsi="Times" w:cs="Times"/>
        </w:rPr>
        <w:t>.</w:t>
      </w:r>
    </w:p>
    <w:p w:rsidR="00B35B48" w:rsidRPr="00803B8C" w:rsidRDefault="00B35B48" w:rsidP="06883E4F">
      <w:pPr>
        <w:ind w:left="1440"/>
        <w:rPr>
          <w:u w:val="single"/>
        </w:rPr>
      </w:pPr>
    </w:p>
    <w:p w:rsidR="00B35B48" w:rsidRPr="00803B8C" w:rsidRDefault="5B8D21AB" w:rsidP="06883E4F">
      <w:pPr>
        <w:ind w:left="1080" w:hanging="720"/>
        <w:rPr>
          <w:color w:val="000000" w:themeColor="text1"/>
        </w:rPr>
      </w:pPr>
      <w:r>
        <w:t xml:space="preserve">3)  </w:t>
      </w:r>
      <w:r w:rsidR="6CCFD3E6" w:rsidRPr="06883E4F">
        <w:rPr>
          <w:u w:val="single"/>
        </w:rPr>
        <w:t>Charge</w:t>
      </w:r>
      <w:r w:rsidR="6CCFD3E6">
        <w:t>: Complete annual business as brought to the committee as well as the Committee’s annual report that includes potential charges and membership for the following year’s committee.</w:t>
      </w:r>
    </w:p>
    <w:p w:rsidR="00BC2ACB" w:rsidRPr="00B647B9" w:rsidRDefault="00B35B48" w:rsidP="00B647B9">
      <w:pPr>
        <w:ind w:left="1440"/>
      </w:pPr>
      <w:r w:rsidRPr="00B647B9">
        <w:rPr>
          <w:u w:val="single"/>
        </w:rPr>
        <w:t>Deliverable</w:t>
      </w:r>
      <w:r w:rsidRPr="009B218C">
        <w:rPr>
          <w:u w:val="single"/>
        </w:rPr>
        <w:t>:</w:t>
      </w:r>
      <w:r w:rsidRPr="009B218C">
        <w:t xml:space="preserve">  Action on items put before the committee for the normal operation of the college.</w:t>
      </w:r>
      <w:r w:rsidR="00137F8B" w:rsidRPr="009B218C">
        <w:t xml:space="preserve"> Annual report submi</w:t>
      </w:r>
      <w:r w:rsidR="009B218C" w:rsidRPr="009B218C">
        <w:t xml:space="preserve">tted to the Dean by </w:t>
      </w:r>
      <w:r w:rsidR="00103A06">
        <w:t>June 1, 2020</w:t>
      </w:r>
      <w:r w:rsidR="00137F8B" w:rsidRPr="009B218C">
        <w:t>.</w:t>
      </w:r>
      <w:bookmarkStart w:id="1" w:name="AS"/>
    </w:p>
    <w:p w:rsidR="343A85FB" w:rsidRDefault="343A85FB" w:rsidP="343A85FB">
      <w:pPr>
        <w:pStyle w:val="Heading2"/>
        <w:rPr>
          <w:rFonts w:ascii="Times New Roman" w:eastAsia="Times New Roman" w:hAnsi="Times New Roman" w:cs="Times New Roman"/>
          <w:sz w:val="24"/>
          <w:szCs w:val="24"/>
        </w:rPr>
      </w:pPr>
    </w:p>
    <w:p w:rsidR="00B35B48" w:rsidRPr="00E46206" w:rsidRDefault="00B35B48">
      <w:pPr>
        <w:pStyle w:val="Heading2"/>
        <w:rPr>
          <w:rFonts w:ascii="Times New Roman" w:eastAsia="Times New Roman" w:hAnsi="Times New Roman" w:cs="Times New Roman"/>
          <w:sz w:val="24"/>
          <w:szCs w:val="24"/>
        </w:rPr>
      </w:pPr>
      <w:r w:rsidRPr="00E46206">
        <w:rPr>
          <w:rFonts w:ascii="Times New Roman" w:eastAsia="Times New Roman" w:hAnsi="Times New Roman" w:cs="Times New Roman"/>
          <w:sz w:val="24"/>
          <w:szCs w:val="24"/>
        </w:rPr>
        <w:t>Assessment Committee</w:t>
      </w:r>
    </w:p>
    <w:p w:rsidR="0069127C" w:rsidRPr="00516BF5" w:rsidRDefault="0069127C" w:rsidP="0069127C"/>
    <w:bookmarkEnd w:id="1"/>
    <w:p w:rsidR="004A6C15" w:rsidRPr="00516BF5" w:rsidRDefault="004A6C15" w:rsidP="00516BF5">
      <w:pPr>
        <w:spacing w:line="240" w:lineRule="exact"/>
      </w:pPr>
      <w:r w:rsidRPr="00516BF5">
        <w:t xml:space="preserve">There will be one College-wide committee with faculty representatives from each program.  </w:t>
      </w:r>
    </w:p>
    <w:p w:rsidR="004A6C15" w:rsidRPr="00516BF5" w:rsidRDefault="004A6C15" w:rsidP="00516BF5">
      <w:pPr>
        <w:spacing w:line="240" w:lineRule="exact"/>
      </w:pPr>
    </w:p>
    <w:p w:rsidR="004A6C15" w:rsidRPr="00516BF5" w:rsidRDefault="004A6C15" w:rsidP="00516BF5">
      <w:pPr>
        <w:spacing w:line="240" w:lineRule="exact"/>
      </w:pPr>
      <w:r w:rsidRPr="00C627A6">
        <w:rPr>
          <w:b/>
          <w:bCs/>
        </w:rPr>
        <w:t>Charge:</w:t>
      </w:r>
      <w:r w:rsidRPr="00516BF5">
        <w:t xml:space="preserve">  The Assessment Committee has responsibilities for the development and oversight of the college’s assessment plan to include formative and summative measurements of assessment, procedures for collection and analysis of data, and dissemination and application of the information.</w:t>
      </w:r>
    </w:p>
    <w:p w:rsidR="004A6C15" w:rsidRPr="00516BF5" w:rsidRDefault="004A6C15" w:rsidP="00516BF5">
      <w:pPr>
        <w:spacing w:line="240" w:lineRule="exact"/>
      </w:pPr>
    </w:p>
    <w:p w:rsidR="004A6C15" w:rsidRPr="00AB3380" w:rsidRDefault="004A6C15" w:rsidP="00516BF5">
      <w:pPr>
        <w:spacing w:line="240" w:lineRule="exact"/>
      </w:pPr>
      <w:r w:rsidRPr="00C627A6">
        <w:rPr>
          <w:b/>
          <w:bCs/>
        </w:rPr>
        <w:t xml:space="preserve">Membership: </w:t>
      </w:r>
      <w:r w:rsidRPr="00516BF5">
        <w:t xml:space="preserve">The members shall be appointed by the dean in consultation with the department chairs.  This committee consists of a minimum </w:t>
      </w:r>
      <w:r w:rsidRPr="00AB3380">
        <w:t xml:space="preserve">of one faculty member from each program.  When possible, the faculty serve staggered two-year terms of service.  No faculty member may service more than two consecutive terms of service. </w:t>
      </w:r>
    </w:p>
    <w:p w:rsidR="004A6C15" w:rsidRPr="00AB3380" w:rsidRDefault="004A6C15" w:rsidP="00516BF5">
      <w:pPr>
        <w:spacing w:line="240" w:lineRule="exact"/>
      </w:pPr>
    </w:p>
    <w:p w:rsidR="004A6C15" w:rsidRPr="00516BF5" w:rsidRDefault="004A6C15" w:rsidP="00516BF5">
      <w:pPr>
        <w:spacing w:line="240" w:lineRule="exact"/>
      </w:pPr>
      <w:r w:rsidRPr="00AB3380">
        <w:t xml:space="preserve">At least </w:t>
      </w:r>
      <w:r w:rsidR="00B360B9">
        <w:t>one</w:t>
      </w:r>
      <w:r w:rsidRPr="00AB3380">
        <w:t xml:space="preserve"> student from each degree program shall</w:t>
      </w:r>
      <w:r w:rsidRPr="00516BF5">
        <w:t xml:space="preserve"> be appointed by the dean for a one-year term.  The Associate/Assistant Dean for </w:t>
      </w:r>
      <w:r w:rsidR="002E0E04">
        <w:t xml:space="preserve">Curriculum and </w:t>
      </w:r>
      <w:r w:rsidRPr="00516BF5">
        <w:t xml:space="preserve">Assessment is an ex-officio member of this committee.  Alumni/adjuncts will be represented by one member appointed by the dean in consultation with the department chairs </w:t>
      </w:r>
    </w:p>
    <w:p w:rsidR="00B35B48" w:rsidRPr="00516BF5" w:rsidRDefault="00B35B48" w:rsidP="00516BF5">
      <w:pPr>
        <w:rPr>
          <w:rFonts w:eastAsia="Times"/>
        </w:rPr>
      </w:pPr>
    </w:p>
    <w:p w:rsidR="6CCFD3E6" w:rsidRDefault="6CCFD3E6" w:rsidP="79359E3B">
      <w:pPr>
        <w:rPr>
          <w:rFonts w:ascii="Times" w:eastAsia="Times" w:hAnsi="Times" w:cs="Times"/>
          <w:b/>
          <w:bCs/>
          <w:vertAlign w:val="superscript"/>
        </w:rPr>
      </w:pPr>
      <w:r>
        <w:t>Membership</w:t>
      </w:r>
      <w:r w:rsidRPr="79359E3B">
        <w:rPr>
          <w:rFonts w:ascii="Times" w:eastAsia="Times" w:hAnsi="Times" w:cs="Times"/>
          <w:b/>
          <w:bCs/>
        </w:rPr>
        <w:t>: Sara Johnston</w:t>
      </w:r>
      <w:r w:rsidRPr="79359E3B">
        <w:rPr>
          <w:b/>
          <w:bCs/>
        </w:rPr>
        <w:t xml:space="preserve"> (19-21</w:t>
      </w:r>
      <w:r w:rsidRPr="79359E3B">
        <w:rPr>
          <w:rFonts w:ascii="Times" w:eastAsia="Times" w:hAnsi="Times" w:cs="Times"/>
          <w:b/>
          <w:bCs/>
        </w:rPr>
        <w:t>)</w:t>
      </w:r>
      <w:r w:rsidRPr="79359E3B">
        <w:rPr>
          <w:rFonts w:ascii="Times" w:eastAsia="Times" w:hAnsi="Times" w:cs="Times"/>
          <w:b/>
          <w:bCs/>
          <w:vertAlign w:val="superscript"/>
        </w:rPr>
        <w:t>1</w:t>
      </w:r>
      <w:r w:rsidR="151A613A" w:rsidRPr="79359E3B">
        <w:rPr>
          <w:b/>
          <w:bCs/>
        </w:rPr>
        <w:t>, Chair</w:t>
      </w:r>
    </w:p>
    <w:tbl>
      <w:tblPr>
        <w:tblStyle w:val="PlainTable1"/>
        <w:tblW w:w="10358" w:type="dxa"/>
        <w:tblLook w:val="04A0" w:firstRow="1" w:lastRow="0" w:firstColumn="1" w:lastColumn="0" w:noHBand="0" w:noVBand="1"/>
      </w:tblPr>
      <w:tblGrid>
        <w:gridCol w:w="5179"/>
        <w:gridCol w:w="5179"/>
      </w:tblGrid>
      <w:tr w:rsidR="00BC2ACB" w:rsidTr="06883E4F">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179" w:type="dxa"/>
          </w:tcPr>
          <w:p w:rsidR="00BC2ACB" w:rsidRPr="00B147F0" w:rsidRDefault="6CCFD3E6" w:rsidP="6CCFD3E6">
            <w:pPr>
              <w:rPr>
                <w:rFonts w:ascii="Arial" w:eastAsia="Times New Roman" w:hAnsi="Arial" w:cs="Arial"/>
                <w:b w:val="0"/>
                <w:bCs w:val="0"/>
                <w:color w:val="000000" w:themeColor="text1"/>
                <w:sz w:val="21"/>
                <w:szCs w:val="21"/>
              </w:rPr>
            </w:pPr>
            <w:proofErr w:type="spellStart"/>
            <w:r w:rsidRPr="6CCFD3E6">
              <w:rPr>
                <w:rFonts w:ascii="Arial" w:eastAsia="Times New Roman" w:hAnsi="Arial" w:cs="Arial"/>
                <w:b w:val="0"/>
                <w:bCs w:val="0"/>
                <w:color w:val="000000" w:themeColor="text1"/>
                <w:sz w:val="21"/>
                <w:szCs w:val="21"/>
              </w:rPr>
              <w:t>Cassity</w:t>
            </w:r>
            <w:proofErr w:type="spellEnd"/>
            <w:r w:rsidRPr="6CCFD3E6">
              <w:rPr>
                <w:rFonts w:ascii="Arial" w:eastAsia="Times New Roman" w:hAnsi="Arial" w:cs="Arial"/>
                <w:b w:val="0"/>
                <w:bCs w:val="0"/>
                <w:color w:val="000000" w:themeColor="text1"/>
                <w:sz w:val="21"/>
                <w:szCs w:val="21"/>
              </w:rPr>
              <w:t xml:space="preserve"> Gutierrez (19-21)</w:t>
            </w:r>
            <w:r w:rsidRPr="6CCFD3E6">
              <w:rPr>
                <w:rFonts w:ascii="Arial" w:eastAsia="Times New Roman" w:hAnsi="Arial" w:cs="Arial"/>
                <w:sz w:val="21"/>
                <w:szCs w:val="21"/>
                <w:vertAlign w:val="superscript"/>
              </w:rPr>
              <w:t xml:space="preserve"> 1</w:t>
            </w:r>
          </w:p>
        </w:tc>
        <w:tc>
          <w:tcPr>
            <w:tcW w:w="5179" w:type="dxa"/>
          </w:tcPr>
          <w:p w:rsidR="00BC2ACB" w:rsidRPr="00103A06" w:rsidRDefault="343A85FB" w:rsidP="000C104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1"/>
                <w:szCs w:val="21"/>
              </w:rPr>
            </w:pPr>
            <w:r w:rsidRPr="343A85FB">
              <w:rPr>
                <w:rFonts w:ascii="Arial" w:eastAsia="Times New Roman" w:hAnsi="Arial" w:cs="Arial"/>
                <w:b w:val="0"/>
                <w:bCs w:val="0"/>
                <w:color w:val="000000" w:themeColor="text1"/>
                <w:sz w:val="21"/>
                <w:szCs w:val="21"/>
              </w:rPr>
              <w:t>Keli Zemke, OT</w:t>
            </w:r>
          </w:p>
        </w:tc>
      </w:tr>
      <w:tr w:rsidR="00BC2ACB" w:rsidTr="06883E4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179" w:type="dxa"/>
          </w:tcPr>
          <w:p w:rsidR="00BC2ACB" w:rsidRPr="00B147F0" w:rsidRDefault="00BC2ACB" w:rsidP="000C1049">
            <w:pPr>
              <w:rPr>
                <w:rFonts w:ascii="Arial" w:eastAsia="Times New Roman" w:hAnsi="Arial" w:cs="Arial"/>
                <w:b w:val="0"/>
                <w:color w:val="000000"/>
                <w:sz w:val="21"/>
                <w:szCs w:val="21"/>
              </w:rPr>
            </w:pPr>
            <w:r w:rsidRPr="00B147F0">
              <w:rPr>
                <w:rFonts w:ascii="Arial" w:eastAsia="Times New Roman" w:hAnsi="Arial" w:cs="Arial"/>
                <w:b w:val="0"/>
                <w:color w:val="000000"/>
                <w:sz w:val="21"/>
                <w:szCs w:val="21"/>
              </w:rPr>
              <w:t xml:space="preserve">Shankar </w:t>
            </w:r>
            <w:proofErr w:type="spellStart"/>
            <w:r w:rsidRPr="00B147F0">
              <w:rPr>
                <w:rFonts w:ascii="Arial" w:eastAsia="Times New Roman" w:hAnsi="Arial" w:cs="Arial"/>
                <w:b w:val="0"/>
                <w:color w:val="000000"/>
                <w:sz w:val="21"/>
                <w:szCs w:val="21"/>
              </w:rPr>
              <w:t>Munusamy</w:t>
            </w:r>
            <w:proofErr w:type="spellEnd"/>
            <w:r w:rsidRPr="00B147F0">
              <w:rPr>
                <w:rFonts w:ascii="Arial" w:eastAsia="Times New Roman" w:hAnsi="Arial" w:cs="Arial"/>
                <w:b w:val="0"/>
                <w:color w:val="000000"/>
                <w:sz w:val="21"/>
                <w:szCs w:val="21"/>
              </w:rPr>
              <w:t xml:space="preserve"> (18-20)</w:t>
            </w:r>
            <w:r w:rsidR="00897F70" w:rsidRPr="00B147F0">
              <w:rPr>
                <w:rFonts w:ascii="Arial" w:eastAsia="Times New Roman" w:hAnsi="Arial" w:cs="Arial"/>
                <w:sz w:val="21"/>
                <w:szCs w:val="21"/>
                <w:vertAlign w:val="superscript"/>
              </w:rPr>
              <w:t xml:space="preserve"> 1</w:t>
            </w:r>
          </w:p>
        </w:tc>
        <w:tc>
          <w:tcPr>
            <w:tcW w:w="5179" w:type="dxa"/>
          </w:tcPr>
          <w:p w:rsidR="00BC2ACB" w:rsidRPr="00103A06" w:rsidRDefault="006D4131" w:rsidP="000C104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highlight w:val="yellow"/>
              </w:rPr>
            </w:pPr>
            <w:r w:rsidRPr="006D4131">
              <w:rPr>
                <w:rFonts w:ascii="Arial" w:eastAsia="Times New Roman" w:hAnsi="Arial" w:cs="Arial"/>
                <w:color w:val="000000"/>
                <w:sz w:val="21"/>
                <w:szCs w:val="21"/>
              </w:rPr>
              <w:t>TB</w:t>
            </w:r>
            <w:r>
              <w:rPr>
                <w:rFonts w:ascii="Arial" w:eastAsia="Times New Roman" w:hAnsi="Arial" w:cs="Arial"/>
                <w:color w:val="000000"/>
                <w:sz w:val="21"/>
                <w:szCs w:val="21"/>
              </w:rPr>
              <w:t>D</w:t>
            </w:r>
            <w:r w:rsidR="00BC2ACB" w:rsidRPr="006D4131">
              <w:rPr>
                <w:rFonts w:ascii="Arial" w:eastAsia="Times New Roman" w:hAnsi="Arial" w:cs="Arial"/>
                <w:color w:val="000000"/>
                <w:sz w:val="21"/>
                <w:szCs w:val="21"/>
              </w:rPr>
              <w:t>, HS</w:t>
            </w:r>
          </w:p>
        </w:tc>
      </w:tr>
      <w:tr w:rsidR="00BC2ACB" w:rsidTr="06883E4F">
        <w:trPr>
          <w:trHeight w:val="303"/>
        </w:trPr>
        <w:tc>
          <w:tcPr>
            <w:cnfStyle w:val="001000000000" w:firstRow="0" w:lastRow="0" w:firstColumn="1" w:lastColumn="0" w:oddVBand="0" w:evenVBand="0" w:oddHBand="0" w:evenHBand="0" w:firstRowFirstColumn="0" w:firstRowLastColumn="0" w:lastRowFirstColumn="0" w:lastRowLastColumn="0"/>
            <w:tcW w:w="5179" w:type="dxa"/>
          </w:tcPr>
          <w:p w:rsidR="00BC2ACB" w:rsidRPr="00B147F0" w:rsidRDefault="6CCFD3E6" w:rsidP="6CCFD3E6">
            <w:pPr>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Mike Daly (19-21)</w:t>
            </w:r>
            <w:r w:rsidRPr="6CCFD3E6">
              <w:rPr>
                <w:rFonts w:ascii="Arial" w:eastAsia="Times New Roman" w:hAnsi="Arial" w:cs="Arial"/>
                <w:sz w:val="21"/>
                <w:szCs w:val="21"/>
                <w:vertAlign w:val="superscript"/>
              </w:rPr>
              <w:t>1</w:t>
            </w:r>
          </w:p>
        </w:tc>
        <w:tc>
          <w:tcPr>
            <w:tcW w:w="5179" w:type="dxa"/>
          </w:tcPr>
          <w:p w:rsidR="00BC2ACB" w:rsidRPr="00B147F0" w:rsidRDefault="6CCFD3E6" w:rsidP="6CCFD3E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Austin Park, PH</w:t>
            </w:r>
          </w:p>
        </w:tc>
      </w:tr>
      <w:tr w:rsidR="00BC2ACB" w:rsidTr="06883E4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179" w:type="dxa"/>
          </w:tcPr>
          <w:p w:rsidR="00BC2ACB" w:rsidRPr="00B147F0" w:rsidRDefault="6CCFD3E6" w:rsidP="6CCFD3E6">
            <w:pPr>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Chuck Phillips, ex-officio</w:t>
            </w:r>
          </w:p>
        </w:tc>
        <w:tc>
          <w:tcPr>
            <w:tcW w:w="5179" w:type="dxa"/>
          </w:tcPr>
          <w:p w:rsidR="00BC2ACB" w:rsidRPr="00B147F0" w:rsidRDefault="6CCFD3E6" w:rsidP="6CCFD3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 xml:space="preserve">Maggie </w:t>
            </w:r>
            <w:proofErr w:type="spellStart"/>
            <w:r w:rsidRPr="6CCFD3E6">
              <w:rPr>
                <w:rFonts w:ascii="Arial" w:eastAsia="Times New Roman" w:hAnsi="Arial" w:cs="Arial"/>
                <w:color w:val="000000" w:themeColor="text1"/>
                <w:sz w:val="21"/>
                <w:szCs w:val="21"/>
              </w:rPr>
              <w:t>Fiala</w:t>
            </w:r>
            <w:proofErr w:type="spellEnd"/>
            <w:r w:rsidRPr="6CCFD3E6">
              <w:rPr>
                <w:rFonts w:ascii="Arial" w:eastAsia="Times New Roman" w:hAnsi="Arial" w:cs="Arial"/>
                <w:color w:val="000000" w:themeColor="text1"/>
                <w:sz w:val="21"/>
                <w:szCs w:val="21"/>
              </w:rPr>
              <w:t>, ex-officio</w:t>
            </w:r>
          </w:p>
        </w:tc>
      </w:tr>
      <w:tr w:rsidR="00BC2ACB" w:rsidTr="06883E4F">
        <w:trPr>
          <w:trHeight w:val="303"/>
        </w:trPr>
        <w:tc>
          <w:tcPr>
            <w:cnfStyle w:val="001000000000" w:firstRow="0" w:lastRow="0" w:firstColumn="1" w:lastColumn="0" w:oddVBand="0" w:evenVBand="0" w:oddHBand="0" w:evenHBand="0" w:firstRowFirstColumn="0" w:firstRowLastColumn="0" w:lastRowFirstColumn="0" w:lastRowLastColumn="0"/>
            <w:tcW w:w="5179" w:type="dxa"/>
          </w:tcPr>
          <w:p w:rsidR="00BC2ACB" w:rsidRPr="00B147F0" w:rsidRDefault="00BC2ACB" w:rsidP="000C1049">
            <w:pPr>
              <w:rPr>
                <w:rFonts w:ascii="Arial" w:eastAsia="Times New Roman" w:hAnsi="Arial" w:cs="Arial"/>
                <w:b w:val="0"/>
                <w:color w:val="000000"/>
                <w:sz w:val="21"/>
                <w:szCs w:val="21"/>
              </w:rPr>
            </w:pPr>
            <w:r w:rsidRPr="00B147F0">
              <w:rPr>
                <w:rFonts w:ascii="Arial" w:eastAsia="Times New Roman" w:hAnsi="Arial" w:cs="Arial"/>
                <w:b w:val="0"/>
                <w:color w:val="000000"/>
                <w:sz w:val="21"/>
                <w:szCs w:val="21"/>
              </w:rPr>
              <w:t>Chris Wing, ex-officio</w:t>
            </w:r>
          </w:p>
        </w:tc>
        <w:tc>
          <w:tcPr>
            <w:tcW w:w="5179" w:type="dxa"/>
          </w:tcPr>
          <w:p w:rsidR="00BC2ACB" w:rsidRPr="00B147F0" w:rsidRDefault="3B2BF10D" w:rsidP="06883E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rPr>
            </w:pPr>
            <w:r w:rsidRPr="06883E4F">
              <w:rPr>
                <w:rFonts w:ascii="Arial" w:eastAsia="Times New Roman" w:hAnsi="Arial" w:cs="Arial"/>
                <w:color w:val="000000" w:themeColor="text1"/>
                <w:sz w:val="21"/>
                <w:szCs w:val="21"/>
              </w:rPr>
              <w:t>Adam Boon</w:t>
            </w:r>
            <w:r w:rsidR="638AF6CB" w:rsidRPr="06883E4F">
              <w:rPr>
                <w:rFonts w:ascii="Arial" w:eastAsia="Times New Roman" w:hAnsi="Arial" w:cs="Arial"/>
                <w:color w:val="000000" w:themeColor="text1"/>
                <w:sz w:val="21"/>
                <w:szCs w:val="21"/>
              </w:rPr>
              <w:t xml:space="preserve">, </w:t>
            </w:r>
            <w:r w:rsidRPr="06883E4F">
              <w:rPr>
                <w:rFonts w:ascii="Arial" w:eastAsia="Times New Roman" w:hAnsi="Arial" w:cs="Arial"/>
                <w:color w:val="000000" w:themeColor="text1"/>
                <w:sz w:val="21"/>
                <w:szCs w:val="21"/>
              </w:rPr>
              <w:t>Alum</w:t>
            </w:r>
          </w:p>
        </w:tc>
      </w:tr>
    </w:tbl>
    <w:p w:rsidR="00987DDD" w:rsidRDefault="00987DDD" w:rsidP="00BC2ACB">
      <w:pPr>
        <w:rPr>
          <w:rFonts w:eastAsia="Times New Roman"/>
        </w:rPr>
      </w:pPr>
    </w:p>
    <w:p w:rsidR="00103A06" w:rsidRPr="009806A2" w:rsidRDefault="00103A06" w:rsidP="00BC2ACB">
      <w:pPr>
        <w:rPr>
          <w:rFonts w:eastAsia="Times New Roman"/>
        </w:rPr>
      </w:pPr>
    </w:p>
    <w:p w:rsidR="6CCFD3E6" w:rsidRDefault="434D46A0" w:rsidP="007B7B01">
      <w:pPr>
        <w:pStyle w:val="ListParagraph"/>
        <w:numPr>
          <w:ilvl w:val="0"/>
          <w:numId w:val="10"/>
        </w:numPr>
      </w:pPr>
      <w:r w:rsidRPr="06883E4F">
        <w:rPr>
          <w:u w:val="single"/>
        </w:rPr>
        <w:t>Charge</w:t>
      </w:r>
      <w:r>
        <w:t xml:space="preserve">: Review the data sources, including but not limited to alumni, graduating student, and faculty instruments and identify areas for further exploration and recommendations.  (PCOA, Board results, co-curriculum data). </w:t>
      </w:r>
    </w:p>
    <w:p w:rsidR="6CCFD3E6" w:rsidRDefault="434D46A0" w:rsidP="06883E4F">
      <w:pPr>
        <w:pStyle w:val="ListParagraph"/>
        <w:spacing w:after="200"/>
        <w:ind w:left="1440"/>
      </w:pPr>
      <w:r w:rsidRPr="06883E4F">
        <w:rPr>
          <w:u w:val="single"/>
        </w:rPr>
        <w:t>Deliverable</w:t>
      </w:r>
      <w:r>
        <w:t xml:space="preserve">: Submit to the Dean by Nov. 1, 2019 a report that identifies those areas that should be reviewed further. </w:t>
      </w:r>
    </w:p>
    <w:p w:rsidR="6CCFD3E6" w:rsidRDefault="6CCFD3E6" w:rsidP="06883E4F">
      <w:pPr>
        <w:pStyle w:val="ListParagraph"/>
        <w:spacing w:after="200"/>
        <w:ind w:left="1440"/>
      </w:pPr>
    </w:p>
    <w:p w:rsidR="6CCFD3E6" w:rsidRDefault="76056512" w:rsidP="007B7B01">
      <w:pPr>
        <w:pStyle w:val="ListParagraph"/>
        <w:numPr>
          <w:ilvl w:val="0"/>
          <w:numId w:val="10"/>
        </w:numPr>
        <w:rPr>
          <w:u w:val="single"/>
        </w:rPr>
      </w:pPr>
      <w:r w:rsidRPr="06883E4F">
        <w:rPr>
          <w:u w:val="single"/>
        </w:rPr>
        <w:t>Charge</w:t>
      </w:r>
      <w:r>
        <w:t>:  Review each department’s annual report submitted to the University Institutional Research Office.</w:t>
      </w:r>
    </w:p>
    <w:p w:rsidR="6CCFD3E6" w:rsidRDefault="76056512" w:rsidP="06883E4F">
      <w:pPr>
        <w:ind w:left="1440"/>
      </w:pPr>
      <w:r w:rsidRPr="06883E4F">
        <w:rPr>
          <w:u w:val="single"/>
        </w:rPr>
        <w:t>Deliverable</w:t>
      </w:r>
      <w:r>
        <w:t xml:space="preserve">: Submit report to CAC by Dec. 1, 2019 and update to faculty at the February meeting regarding action steps and closing the loop. </w:t>
      </w:r>
    </w:p>
    <w:p w:rsidR="6CCFD3E6" w:rsidRDefault="76056512" w:rsidP="06883E4F">
      <w:pPr>
        <w:ind w:left="1440"/>
      </w:pPr>
      <w:r>
        <w:lastRenderedPageBreak/>
        <w:t xml:space="preserve"> </w:t>
      </w:r>
    </w:p>
    <w:p w:rsidR="6CCFD3E6" w:rsidRDefault="76056512" w:rsidP="007B7B01">
      <w:pPr>
        <w:pStyle w:val="ListParagraph"/>
        <w:numPr>
          <w:ilvl w:val="0"/>
          <w:numId w:val="10"/>
        </w:numPr>
      </w:pPr>
      <w:r w:rsidRPr="06883E4F">
        <w:rPr>
          <w:color w:val="000000" w:themeColor="text1"/>
          <w:u w:val="single"/>
        </w:rPr>
        <w:t>Charge</w:t>
      </w:r>
      <w:r w:rsidRPr="06883E4F">
        <w:rPr>
          <w:color w:val="000000" w:themeColor="text1"/>
        </w:rPr>
        <w:t xml:space="preserve">: Review/recommend best practices of standardized patients including whether CPHS students should be used, training of patients, and other recommendations. </w:t>
      </w:r>
    </w:p>
    <w:p w:rsidR="6CCFD3E6" w:rsidRDefault="76056512" w:rsidP="06883E4F">
      <w:pPr>
        <w:ind w:left="1440"/>
      </w:pPr>
      <w:r w:rsidRPr="06883E4F">
        <w:rPr>
          <w:u w:val="single"/>
        </w:rPr>
        <w:t>Deliverable</w:t>
      </w:r>
      <w:r>
        <w:t>: Submit report to CAC by Dec. 1, 2019 and update to faculty at the first faculty meeting in 2020.</w:t>
      </w:r>
    </w:p>
    <w:p w:rsidR="6CCFD3E6" w:rsidRDefault="6CCFD3E6" w:rsidP="06883E4F">
      <w:pPr>
        <w:ind w:left="360"/>
        <w:rPr>
          <w:u w:val="single"/>
        </w:rPr>
      </w:pPr>
    </w:p>
    <w:p w:rsidR="6CCFD3E6" w:rsidRDefault="6CCFD3E6" w:rsidP="007B7B01">
      <w:pPr>
        <w:pStyle w:val="ListParagraph"/>
        <w:numPr>
          <w:ilvl w:val="0"/>
          <w:numId w:val="10"/>
        </w:numPr>
        <w:rPr>
          <w:u w:val="single"/>
        </w:rPr>
      </w:pPr>
      <w:r w:rsidRPr="06883E4F">
        <w:rPr>
          <w:u w:val="single"/>
        </w:rPr>
        <w:t>Charge</w:t>
      </w:r>
      <w:r>
        <w:t>: Review the college draft assessment plan and proposed pharmacy objectives under CAPE outcomes.</w:t>
      </w:r>
    </w:p>
    <w:p w:rsidR="6CCFD3E6" w:rsidRDefault="6CCFD3E6" w:rsidP="6CCFD3E6">
      <w:pPr>
        <w:ind w:left="1080"/>
      </w:pPr>
      <w:r w:rsidRPr="6CCFD3E6">
        <w:rPr>
          <w:u w:val="single"/>
        </w:rPr>
        <w:t>Deliverable</w:t>
      </w:r>
      <w:r>
        <w:t>: Submit report to faculty by Dec. 1, 2019.</w:t>
      </w:r>
    </w:p>
    <w:p w:rsidR="6CCFD3E6" w:rsidRDefault="6CCFD3E6" w:rsidP="6CCFD3E6"/>
    <w:p w:rsidR="6CCFD3E6" w:rsidRDefault="06719214" w:rsidP="007B7B01">
      <w:pPr>
        <w:pStyle w:val="ListParagraph"/>
        <w:numPr>
          <w:ilvl w:val="0"/>
          <w:numId w:val="10"/>
        </w:numPr>
      </w:pPr>
      <w:r w:rsidRPr="06883E4F">
        <w:rPr>
          <w:u w:val="single"/>
        </w:rPr>
        <w:t>Charge</w:t>
      </w:r>
      <w:r>
        <w:t xml:space="preserve">: Pharmacy: Review and respond to pharmacy academic year review meeting reports and biannual review meeting reports. </w:t>
      </w:r>
    </w:p>
    <w:p w:rsidR="6CCFD3E6" w:rsidRDefault="06719214" w:rsidP="007B7B01">
      <w:pPr>
        <w:pStyle w:val="ListParagraph"/>
        <w:numPr>
          <w:ilvl w:val="1"/>
          <w:numId w:val="10"/>
        </w:numPr>
      </w:pPr>
      <w:r w:rsidRPr="06883E4F">
        <w:rPr>
          <w:u w:val="single"/>
        </w:rPr>
        <w:t>Deliverable</w:t>
      </w:r>
      <w:r>
        <w:t>: Submit report to CAC by Apr. 1, 2020 and update to faculty at the May meeting regarding action steps and closing the loop.</w:t>
      </w:r>
      <w:r w:rsidRPr="06883E4F">
        <w:rPr>
          <w:u w:val="single"/>
        </w:rPr>
        <w:t xml:space="preserve"> </w:t>
      </w:r>
    </w:p>
    <w:p w:rsidR="6CCFD3E6" w:rsidRDefault="6CCFD3E6" w:rsidP="06883E4F">
      <w:pPr>
        <w:ind w:left="360"/>
        <w:rPr>
          <w:u w:val="single"/>
        </w:rPr>
      </w:pPr>
    </w:p>
    <w:p w:rsidR="6CCFD3E6" w:rsidRDefault="6CCFD3E6" w:rsidP="007B7B01">
      <w:pPr>
        <w:pStyle w:val="ListParagraph"/>
        <w:numPr>
          <w:ilvl w:val="0"/>
          <w:numId w:val="10"/>
        </w:numPr>
      </w:pPr>
      <w:r w:rsidRPr="06883E4F">
        <w:rPr>
          <w:u w:val="single"/>
        </w:rPr>
        <w:t>Charge</w:t>
      </w:r>
      <w:r>
        <w:t>: Facilitate development of a timeline of departmental assessment plans work and review data/results.</w:t>
      </w:r>
    </w:p>
    <w:p w:rsidR="000C1049" w:rsidRDefault="6CCFD3E6" w:rsidP="06883E4F">
      <w:pPr>
        <w:spacing w:after="200"/>
        <w:ind w:left="720" w:firstLine="720"/>
      </w:pPr>
      <w:r w:rsidRPr="06883E4F">
        <w:rPr>
          <w:u w:val="single"/>
        </w:rPr>
        <w:t>Deliverable</w:t>
      </w:r>
      <w:r>
        <w:t>: Submit report to faculty by May. 1, 2020 regarding action steps and closing the loop</w:t>
      </w:r>
    </w:p>
    <w:p w:rsidR="00954D8F" w:rsidRPr="00954D8F" w:rsidRDefault="00954D8F" w:rsidP="06883E4F">
      <w:pPr>
        <w:pStyle w:val="ListParagraph"/>
        <w:spacing w:after="200"/>
        <w:ind w:left="0"/>
      </w:pPr>
    </w:p>
    <w:p w:rsidR="00B35B48" w:rsidRPr="00516BF5" w:rsidRDefault="00B35B48" w:rsidP="007B7B01">
      <w:pPr>
        <w:pStyle w:val="ListParagraph"/>
        <w:numPr>
          <w:ilvl w:val="0"/>
          <w:numId w:val="10"/>
        </w:numPr>
      </w:pPr>
      <w:r w:rsidRPr="00B647B9">
        <w:rPr>
          <w:u w:val="single"/>
        </w:rPr>
        <w:t>Charge</w:t>
      </w:r>
      <w:r w:rsidRPr="00BC2ACB">
        <w:t>:</w:t>
      </w:r>
      <w:r w:rsidRPr="00516BF5">
        <w:t xml:space="preserve"> </w:t>
      </w:r>
      <w:r w:rsidR="00137F8B" w:rsidRPr="00E46206">
        <w:t>Complete annual business as brought to the committee as well as the Committee’s annual report that includes</w:t>
      </w:r>
      <w:r w:rsidR="00D67C8F" w:rsidRPr="00E46206">
        <w:t xml:space="preserve"> the review of and dissemination of annual assessment data/reports from each program as well as</w:t>
      </w:r>
      <w:r w:rsidR="00137F8B" w:rsidRPr="00E46206">
        <w:t xml:space="preserve"> potential charges and membership for the following year’s committee.</w:t>
      </w:r>
    </w:p>
    <w:p w:rsidR="00234AD8" w:rsidRDefault="00B35B48" w:rsidP="00EA1F81">
      <w:pPr>
        <w:ind w:left="1440"/>
      </w:pPr>
      <w:r w:rsidRPr="00516BF5">
        <w:rPr>
          <w:u w:val="single"/>
        </w:rPr>
        <w:t>Deliverable:</w:t>
      </w:r>
      <w:r w:rsidRPr="00516BF5">
        <w:t xml:space="preserve">  Action on items put before the committee for the normal operation of the college.</w:t>
      </w:r>
      <w:r w:rsidR="00137F8B" w:rsidRPr="00516BF5">
        <w:t xml:space="preserve">  Annual report submi</w:t>
      </w:r>
      <w:r w:rsidR="00456CAB">
        <w:t xml:space="preserve">tted to the Dean by </w:t>
      </w:r>
      <w:r w:rsidR="00103A06">
        <w:t>June 1, 2020</w:t>
      </w:r>
      <w:r w:rsidR="00137F8B" w:rsidRPr="00516BF5">
        <w:t>.</w:t>
      </w:r>
    </w:p>
    <w:p w:rsidR="00B35B48" w:rsidRPr="00E46206" w:rsidRDefault="00B35B48">
      <w:pPr>
        <w:pStyle w:val="Heading2"/>
        <w:rPr>
          <w:rFonts w:ascii="Times New Roman" w:eastAsia="Times New Roman" w:hAnsi="Times New Roman" w:cs="Times New Roman"/>
          <w:sz w:val="24"/>
          <w:szCs w:val="24"/>
        </w:rPr>
      </w:pPr>
      <w:r w:rsidRPr="00516BF5">
        <w:rPr>
          <w:rFonts w:ascii="Times New Roman" w:hAnsi="Times New Roman" w:cs="Times New Roman"/>
          <w:sz w:val="24"/>
          <w:szCs w:val="24"/>
        </w:rPr>
        <w:br/>
      </w:r>
      <w:bookmarkStart w:id="2" w:name="FAC"/>
      <w:r w:rsidRPr="00E46206">
        <w:rPr>
          <w:rFonts w:ascii="Times New Roman" w:eastAsia="Times New Roman" w:hAnsi="Times New Roman" w:cs="Times New Roman"/>
          <w:sz w:val="24"/>
          <w:szCs w:val="24"/>
        </w:rPr>
        <w:t>Faculty Affairs Committee</w:t>
      </w:r>
    </w:p>
    <w:p w:rsidR="0069127C" w:rsidRPr="00516BF5" w:rsidRDefault="0069127C" w:rsidP="0069127C"/>
    <w:bookmarkEnd w:id="2"/>
    <w:p w:rsidR="004A6C15" w:rsidRPr="00516BF5" w:rsidRDefault="004A6C15" w:rsidP="004A6C15">
      <w:pPr>
        <w:spacing w:line="240" w:lineRule="exact"/>
        <w:ind w:left="720"/>
      </w:pPr>
      <w:r w:rsidRPr="00516BF5">
        <w:t xml:space="preserve">There will be one College-wide committee with faculty representatives from each program.  </w:t>
      </w:r>
    </w:p>
    <w:p w:rsidR="004A6C15" w:rsidRPr="00516BF5" w:rsidRDefault="004A6C15" w:rsidP="004A6C15">
      <w:pPr>
        <w:spacing w:line="240" w:lineRule="exact"/>
        <w:ind w:left="720"/>
      </w:pPr>
      <w:r w:rsidRPr="00516BF5">
        <w:br/>
      </w:r>
      <w:r w:rsidRPr="00C627A6">
        <w:rPr>
          <w:b/>
          <w:bCs/>
        </w:rPr>
        <w:t>Charge:</w:t>
      </w:r>
      <w:r w:rsidRPr="00516BF5">
        <w:t xml:space="preserve">  The Faculty Affairs Committee responsibilities include the development and implementation of faculty development programs and the review of proposed revisions to the faculty handbook each year.  The committee will also review applications of individuals to be considered for appointment to adjunct faculty status and is responsible for making recommendations concerning promotion of adjunct faculty.  The committee will also revise the guidelines for appointment and promotion of adjunct faculty when needed. (See Appendix D)</w:t>
      </w:r>
      <w:r w:rsidRPr="00516BF5">
        <w:br/>
      </w:r>
    </w:p>
    <w:p w:rsidR="004A6C15" w:rsidRPr="00516BF5" w:rsidRDefault="004A6C15" w:rsidP="004A6C15">
      <w:pPr>
        <w:spacing w:line="240" w:lineRule="exact"/>
        <w:ind w:left="720"/>
      </w:pPr>
      <w:r w:rsidRPr="00C627A6">
        <w:rPr>
          <w:b/>
          <w:bCs/>
        </w:rPr>
        <w:t>Membership:</w:t>
      </w:r>
      <w:r w:rsidRPr="00516BF5">
        <w:t xml:space="preserve"> The members of the committee shall be appointed by the dean in consultation with the department chairs.  This committee consists </w:t>
      </w:r>
      <w:r w:rsidRPr="00AB3380">
        <w:t>of at least one faculty member from each department.  When possible, the faculty serve staggered two-year terms of service.   No faculty member may serve more than two consecutive terms</w:t>
      </w:r>
      <w:r w:rsidRPr="00516BF5">
        <w:t xml:space="preserve"> of service.  Alumni/adjuncts will be represented by one member appointed by the dean in consultation with the department chairs</w:t>
      </w:r>
      <w:r w:rsidR="000E7A71">
        <w:t>.</w:t>
      </w:r>
      <w:r w:rsidRPr="00516BF5">
        <w:t xml:space="preserve"> </w:t>
      </w:r>
    </w:p>
    <w:p w:rsidR="00B35B48" w:rsidRPr="00516BF5" w:rsidRDefault="00B35B48" w:rsidP="00B35B48">
      <w:pPr>
        <w:tabs>
          <w:tab w:val="left" w:pos="90"/>
          <w:tab w:val="left" w:pos="1800"/>
          <w:tab w:val="left" w:pos="5040"/>
        </w:tabs>
        <w:rPr>
          <w:rFonts w:eastAsia="Times"/>
        </w:rPr>
      </w:pPr>
    </w:p>
    <w:p w:rsidR="00897F70" w:rsidRPr="00897F70" w:rsidRDefault="00B35B48" w:rsidP="79359E3B">
      <w:pPr>
        <w:tabs>
          <w:tab w:val="left" w:pos="1800"/>
          <w:tab w:val="left" w:pos="5040"/>
        </w:tabs>
        <w:ind w:left="1710" w:hanging="1350"/>
        <w:rPr>
          <w:b/>
          <w:bCs/>
          <w:vertAlign w:val="superscript"/>
        </w:rPr>
      </w:pPr>
      <w:r w:rsidRPr="00E46206">
        <w:t xml:space="preserve">Membership: </w:t>
      </w:r>
      <w:r w:rsidRPr="6CCFD3E6">
        <w:rPr>
          <w:b/>
          <w:bCs/>
        </w:rPr>
        <w:t xml:space="preserve">Andrea </w:t>
      </w:r>
      <w:proofErr w:type="spellStart"/>
      <w:r w:rsidRPr="6CCFD3E6">
        <w:rPr>
          <w:b/>
          <w:bCs/>
        </w:rPr>
        <w:t>Kjos</w:t>
      </w:r>
      <w:proofErr w:type="spellEnd"/>
      <w:r w:rsidR="009E4F61" w:rsidRPr="6CCFD3E6">
        <w:rPr>
          <w:b/>
          <w:bCs/>
        </w:rPr>
        <w:t xml:space="preserve"> (19</w:t>
      </w:r>
      <w:r w:rsidR="00B80A59" w:rsidRPr="6CCFD3E6">
        <w:rPr>
          <w:b/>
          <w:bCs/>
        </w:rPr>
        <w:t>-21</w:t>
      </w:r>
      <w:r w:rsidRPr="6CCFD3E6">
        <w:rPr>
          <w:rFonts w:ascii="Times" w:eastAsia="Times" w:hAnsi="Times" w:cs="Times"/>
          <w:b/>
          <w:bCs/>
        </w:rPr>
        <w:t>)</w:t>
      </w:r>
      <w:r w:rsidRPr="6CCFD3E6">
        <w:rPr>
          <w:rFonts w:ascii="Times" w:eastAsia="Times" w:hAnsi="Times" w:cs="Times"/>
          <w:b/>
          <w:bCs/>
          <w:vertAlign w:val="superscript"/>
        </w:rPr>
        <w:t>1</w:t>
      </w:r>
      <w:r w:rsidR="78C082A3" w:rsidRPr="79359E3B">
        <w:rPr>
          <w:b/>
          <w:bCs/>
        </w:rPr>
        <w:t>, Chair</w:t>
      </w:r>
      <w:r w:rsidR="00897F70">
        <w:rPr>
          <w:b/>
          <w:bCs/>
          <w:vertAlign w:val="superscript"/>
        </w:rPr>
        <w:tab/>
      </w:r>
      <w:r w:rsidR="00897F70">
        <w:rPr>
          <w:b/>
          <w:bCs/>
          <w:vertAlign w:val="superscript"/>
        </w:rPr>
        <w:tab/>
      </w:r>
      <w:r w:rsidR="00897F70">
        <w:rPr>
          <w:b/>
          <w:bCs/>
          <w:vertAlign w:val="superscript"/>
        </w:rPr>
        <w:tab/>
      </w:r>
      <w:r w:rsidR="00897F70">
        <w:rPr>
          <w:b/>
          <w:bCs/>
          <w:vertAlign w:val="superscript"/>
        </w:rPr>
        <w:tab/>
      </w:r>
      <w:r w:rsidR="00897F70">
        <w:rPr>
          <w:b/>
          <w:bCs/>
          <w:vertAlign w:val="superscript"/>
        </w:rPr>
        <w:tab/>
      </w:r>
      <w:r w:rsidR="00897F70">
        <w:rPr>
          <w:b/>
          <w:bCs/>
          <w:vertAlign w:val="superscript"/>
        </w:rPr>
        <w:tab/>
      </w:r>
    </w:p>
    <w:tbl>
      <w:tblPr>
        <w:tblStyle w:val="PlainTable1"/>
        <w:tblW w:w="10318" w:type="dxa"/>
        <w:tblLook w:val="04A0" w:firstRow="1" w:lastRow="0" w:firstColumn="1" w:lastColumn="0" w:noHBand="0" w:noVBand="1"/>
      </w:tblPr>
      <w:tblGrid>
        <w:gridCol w:w="5159"/>
        <w:gridCol w:w="5159"/>
      </w:tblGrid>
      <w:tr w:rsidR="00897F70" w:rsidTr="06883E4F">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159" w:type="dxa"/>
          </w:tcPr>
          <w:p w:rsidR="00897F70" w:rsidRPr="00B147F0" w:rsidRDefault="6CCFD3E6" w:rsidP="6CCFD3E6">
            <w:pPr>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Darla Eastman (18-20)</w:t>
            </w:r>
            <w:r w:rsidRPr="6CCFD3E6">
              <w:rPr>
                <w:rFonts w:ascii="Arial" w:eastAsia="Times New Roman" w:hAnsi="Arial" w:cs="Arial"/>
                <w:sz w:val="21"/>
                <w:szCs w:val="21"/>
                <w:vertAlign w:val="superscript"/>
              </w:rPr>
              <w:t xml:space="preserve"> 2</w:t>
            </w:r>
          </w:p>
        </w:tc>
        <w:tc>
          <w:tcPr>
            <w:tcW w:w="5159" w:type="dxa"/>
          </w:tcPr>
          <w:p w:rsidR="00897F70" w:rsidRPr="00B147F0" w:rsidRDefault="6CCFD3E6" w:rsidP="6CCFD3E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 xml:space="preserve">Sheena </w:t>
            </w:r>
            <w:proofErr w:type="spellStart"/>
            <w:r w:rsidRPr="6CCFD3E6">
              <w:rPr>
                <w:rFonts w:ascii="Arial" w:eastAsia="Times New Roman" w:hAnsi="Arial" w:cs="Arial"/>
                <w:b w:val="0"/>
                <w:bCs w:val="0"/>
                <w:color w:val="000000" w:themeColor="text1"/>
                <w:sz w:val="21"/>
                <w:szCs w:val="21"/>
              </w:rPr>
              <w:t>Bahls</w:t>
            </w:r>
            <w:proofErr w:type="spellEnd"/>
            <w:r w:rsidRPr="6CCFD3E6">
              <w:rPr>
                <w:rFonts w:ascii="Arial" w:eastAsia="Times New Roman" w:hAnsi="Arial" w:cs="Arial"/>
                <w:b w:val="0"/>
                <w:bCs w:val="0"/>
                <w:color w:val="000000" w:themeColor="text1"/>
                <w:sz w:val="21"/>
                <w:szCs w:val="21"/>
              </w:rPr>
              <w:t>, ex-officio (non-voting)</w:t>
            </w:r>
          </w:p>
        </w:tc>
      </w:tr>
      <w:tr w:rsidR="00897F70" w:rsidTr="06883E4F">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159" w:type="dxa"/>
          </w:tcPr>
          <w:p w:rsidR="00897F70" w:rsidRPr="00B147F0" w:rsidRDefault="6CCFD3E6" w:rsidP="6CCFD3E6">
            <w:pPr>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 xml:space="preserve">Stacy </w:t>
            </w:r>
            <w:proofErr w:type="spellStart"/>
            <w:r w:rsidRPr="6CCFD3E6">
              <w:rPr>
                <w:rFonts w:ascii="Arial" w:eastAsia="Times New Roman" w:hAnsi="Arial" w:cs="Arial"/>
                <w:b w:val="0"/>
                <w:bCs w:val="0"/>
                <w:color w:val="000000" w:themeColor="text1"/>
                <w:sz w:val="21"/>
                <w:szCs w:val="21"/>
              </w:rPr>
              <w:t>Gnacinski</w:t>
            </w:r>
            <w:proofErr w:type="spellEnd"/>
            <w:r w:rsidRPr="6CCFD3E6">
              <w:rPr>
                <w:rFonts w:ascii="Arial" w:eastAsia="Times New Roman" w:hAnsi="Arial" w:cs="Arial"/>
                <w:b w:val="0"/>
                <w:bCs w:val="0"/>
                <w:color w:val="000000" w:themeColor="text1"/>
                <w:sz w:val="21"/>
                <w:szCs w:val="21"/>
              </w:rPr>
              <w:t xml:space="preserve"> (19-21)</w:t>
            </w:r>
            <w:r w:rsidRPr="6CCFD3E6">
              <w:rPr>
                <w:rFonts w:ascii="Arial" w:eastAsia="Times New Roman" w:hAnsi="Arial" w:cs="Arial"/>
                <w:sz w:val="21"/>
                <w:szCs w:val="21"/>
                <w:vertAlign w:val="superscript"/>
              </w:rPr>
              <w:t xml:space="preserve"> 1</w:t>
            </w:r>
          </w:p>
        </w:tc>
        <w:tc>
          <w:tcPr>
            <w:tcW w:w="5159" w:type="dxa"/>
          </w:tcPr>
          <w:p w:rsidR="00897F70" w:rsidRPr="00B147F0" w:rsidRDefault="6CCFD3E6" w:rsidP="6CCFD3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Tim Welty, ex-officio (non-voting)</w:t>
            </w:r>
          </w:p>
        </w:tc>
      </w:tr>
      <w:tr w:rsidR="00897F70" w:rsidTr="06883E4F">
        <w:trPr>
          <w:trHeight w:val="296"/>
        </w:trPr>
        <w:tc>
          <w:tcPr>
            <w:cnfStyle w:val="001000000000" w:firstRow="0" w:lastRow="0" w:firstColumn="1" w:lastColumn="0" w:oddVBand="0" w:evenVBand="0" w:oddHBand="0" w:evenHBand="0" w:firstRowFirstColumn="0" w:firstRowLastColumn="0" w:lastRowFirstColumn="0" w:lastRowLastColumn="0"/>
            <w:tcW w:w="5159" w:type="dxa"/>
          </w:tcPr>
          <w:p w:rsidR="00897F70" w:rsidRPr="00B147F0" w:rsidRDefault="6CCFD3E6" w:rsidP="6CCFD3E6">
            <w:pPr>
              <w:rPr>
                <w:rFonts w:ascii="Arial" w:eastAsia="Times New Roman" w:hAnsi="Arial" w:cs="Arial"/>
                <w:b w:val="0"/>
                <w:bCs w:val="0"/>
                <w:color w:val="000000" w:themeColor="text1"/>
                <w:sz w:val="21"/>
                <w:szCs w:val="21"/>
              </w:rPr>
            </w:pPr>
            <w:proofErr w:type="spellStart"/>
            <w:r w:rsidRPr="6CCFD3E6">
              <w:rPr>
                <w:rFonts w:ascii="Arial" w:eastAsia="Times New Roman" w:hAnsi="Arial" w:cs="Arial"/>
                <w:b w:val="0"/>
                <w:bCs w:val="0"/>
                <w:color w:val="000000" w:themeColor="text1"/>
                <w:sz w:val="21"/>
                <w:szCs w:val="21"/>
              </w:rPr>
              <w:t>Kelsee</w:t>
            </w:r>
            <w:proofErr w:type="spellEnd"/>
            <w:r w:rsidRPr="6CCFD3E6">
              <w:rPr>
                <w:rFonts w:ascii="Arial" w:eastAsia="Times New Roman" w:hAnsi="Arial" w:cs="Arial"/>
                <w:b w:val="0"/>
                <w:bCs w:val="0"/>
                <w:color w:val="000000" w:themeColor="text1"/>
                <w:sz w:val="21"/>
                <w:szCs w:val="21"/>
              </w:rPr>
              <w:t xml:space="preserve"> Hove (19-21)</w:t>
            </w:r>
            <w:r w:rsidRPr="6CCFD3E6">
              <w:rPr>
                <w:rFonts w:ascii="Arial" w:eastAsia="Times New Roman" w:hAnsi="Arial" w:cs="Arial"/>
                <w:sz w:val="21"/>
                <w:szCs w:val="21"/>
                <w:vertAlign w:val="superscript"/>
              </w:rPr>
              <w:t xml:space="preserve"> 2</w:t>
            </w:r>
          </w:p>
        </w:tc>
        <w:tc>
          <w:tcPr>
            <w:tcW w:w="5159" w:type="dxa"/>
          </w:tcPr>
          <w:p w:rsidR="00897F70" w:rsidRPr="00B147F0" w:rsidRDefault="6CCFD3E6" w:rsidP="06883E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rPr>
            </w:pPr>
            <w:r w:rsidRPr="06883E4F">
              <w:rPr>
                <w:rFonts w:ascii="Arial" w:eastAsia="Times New Roman" w:hAnsi="Arial" w:cs="Arial"/>
                <w:color w:val="000000" w:themeColor="text1"/>
                <w:sz w:val="21"/>
                <w:szCs w:val="21"/>
              </w:rPr>
              <w:t>Darci Boehlert</w:t>
            </w:r>
            <w:r w:rsidR="0436A621" w:rsidRPr="06883E4F">
              <w:rPr>
                <w:rFonts w:ascii="Arial" w:eastAsia="Times New Roman" w:hAnsi="Arial" w:cs="Arial"/>
                <w:color w:val="000000" w:themeColor="text1"/>
                <w:sz w:val="21"/>
                <w:szCs w:val="21"/>
              </w:rPr>
              <w:t xml:space="preserve">, </w:t>
            </w:r>
            <w:r w:rsidRPr="06883E4F">
              <w:rPr>
                <w:rFonts w:ascii="Arial" w:eastAsia="Times New Roman" w:hAnsi="Arial" w:cs="Arial"/>
                <w:color w:val="000000" w:themeColor="text1"/>
                <w:sz w:val="21"/>
                <w:szCs w:val="21"/>
              </w:rPr>
              <w:t>Alum</w:t>
            </w:r>
            <w:r w:rsidR="7411F38C" w:rsidRPr="06883E4F">
              <w:rPr>
                <w:rFonts w:ascii="Arial" w:eastAsia="Times New Roman" w:hAnsi="Arial" w:cs="Arial"/>
                <w:color w:val="000000" w:themeColor="text1"/>
                <w:sz w:val="21"/>
                <w:szCs w:val="21"/>
              </w:rPr>
              <w:t xml:space="preserve"> (19-21)</w:t>
            </w:r>
          </w:p>
        </w:tc>
      </w:tr>
    </w:tbl>
    <w:p w:rsidR="00103A06" w:rsidRPr="00103A06" w:rsidRDefault="00103A06" w:rsidP="06883E4F">
      <w:pPr>
        <w:tabs>
          <w:tab w:val="left" w:pos="1800"/>
          <w:tab w:val="left" w:pos="5040"/>
        </w:tabs>
        <w:ind w:left="432"/>
        <w:rPr>
          <w:rFonts w:asciiTheme="minorHAnsi" w:hAnsiTheme="minorHAnsi" w:cstheme="minorBidi"/>
          <w:lang w:eastAsia="ja-JP"/>
        </w:rPr>
      </w:pPr>
    </w:p>
    <w:p w:rsidR="00812552" w:rsidRPr="00897F70" w:rsidRDefault="000E7CE4" w:rsidP="007B7B01">
      <w:pPr>
        <w:pStyle w:val="ListParagraph"/>
        <w:numPr>
          <w:ilvl w:val="0"/>
          <w:numId w:val="7"/>
        </w:numPr>
        <w:tabs>
          <w:tab w:val="left" w:pos="1800"/>
          <w:tab w:val="left" w:pos="5040"/>
        </w:tabs>
        <w:spacing w:line="259" w:lineRule="auto"/>
      </w:pPr>
      <w:r w:rsidRPr="00B647B9">
        <w:rPr>
          <w:u w:val="single"/>
        </w:rPr>
        <w:t>Charge</w:t>
      </w:r>
      <w:r w:rsidRPr="00897F70">
        <w:rPr>
          <w:rFonts w:ascii="Times" w:eastAsia="Times" w:hAnsi="Times" w:cs="Times"/>
        </w:rPr>
        <w:t>:</w:t>
      </w:r>
      <w:r w:rsidR="00E7366C" w:rsidRPr="00897F70">
        <w:rPr>
          <w:rFonts w:ascii="Times" w:eastAsia="Times" w:hAnsi="Times" w:cs="Times"/>
        </w:rPr>
        <w:t xml:space="preserve">  Review the appropriateness of the use of program committees for assessment and curriculum (similar to admissions and ERC).  </w:t>
      </w:r>
    </w:p>
    <w:p w:rsidR="00812552" w:rsidRPr="00897F70" w:rsidRDefault="00E7366C" w:rsidP="06883E4F">
      <w:pPr>
        <w:pStyle w:val="ListParagraph"/>
        <w:tabs>
          <w:tab w:val="left" w:pos="1800"/>
          <w:tab w:val="left" w:pos="5040"/>
        </w:tabs>
        <w:ind w:left="1440"/>
        <w:rPr>
          <w:rFonts w:ascii="Times" w:eastAsia="Times" w:hAnsi="Times" w:cs="Times"/>
        </w:rPr>
      </w:pPr>
      <w:r w:rsidRPr="06883E4F">
        <w:rPr>
          <w:rFonts w:ascii="Times" w:eastAsia="Times" w:hAnsi="Times" w:cs="Times"/>
          <w:u w:val="single"/>
        </w:rPr>
        <w:t>Deliverable:</w:t>
      </w:r>
      <w:r w:rsidRPr="06883E4F">
        <w:rPr>
          <w:rFonts w:ascii="Times" w:eastAsia="Times" w:hAnsi="Times" w:cs="Times"/>
        </w:rPr>
        <w:t xml:space="preserve">  </w:t>
      </w:r>
      <w:r w:rsidR="6CCFD3E6">
        <w:t>If recommendations for policy change, submit a motion to the faculty by Dec. 1, 2019</w:t>
      </w:r>
      <w:r w:rsidR="6CCFD3E6" w:rsidRPr="06883E4F">
        <w:rPr>
          <w:rFonts w:ascii="Times" w:eastAsia="Times" w:hAnsi="Times" w:cs="Times"/>
        </w:rPr>
        <w:t>.</w:t>
      </w:r>
    </w:p>
    <w:p w:rsidR="06883E4F" w:rsidRDefault="06883E4F" w:rsidP="06883E4F">
      <w:pPr>
        <w:pStyle w:val="ListParagraph"/>
        <w:ind w:left="1440"/>
        <w:rPr>
          <w:rFonts w:ascii="Times" w:eastAsia="Times" w:hAnsi="Times" w:cs="Times"/>
        </w:rPr>
      </w:pPr>
    </w:p>
    <w:p w:rsidR="72B4ACDF" w:rsidRDefault="72B4ACDF" w:rsidP="007B7B01">
      <w:pPr>
        <w:pStyle w:val="ListParagraph"/>
        <w:numPr>
          <w:ilvl w:val="0"/>
          <w:numId w:val="7"/>
        </w:numPr>
        <w:spacing w:line="259" w:lineRule="auto"/>
      </w:pPr>
      <w:r w:rsidRPr="06883E4F">
        <w:rPr>
          <w:u w:val="single"/>
        </w:rPr>
        <w:t>Charge</w:t>
      </w:r>
      <w:r w:rsidRPr="06883E4F">
        <w:rPr>
          <w:rFonts w:ascii="Times" w:eastAsia="Times" w:hAnsi="Times" w:cs="Times"/>
        </w:rPr>
        <w:t>:  Review the number of college-wide faculty meetings as well as program</w:t>
      </w:r>
      <w:r w:rsidR="5175A775" w:rsidRPr="06883E4F">
        <w:rPr>
          <w:rFonts w:ascii="Times" w:eastAsia="Times" w:hAnsi="Times" w:cs="Times"/>
        </w:rPr>
        <w:t>/</w:t>
      </w:r>
      <w:r w:rsidRPr="06883E4F">
        <w:rPr>
          <w:rFonts w:ascii="Times" w:eastAsia="Times" w:hAnsi="Times" w:cs="Times"/>
        </w:rPr>
        <w:t xml:space="preserve">department </w:t>
      </w:r>
      <w:r w:rsidR="29022DF4" w:rsidRPr="06883E4F">
        <w:rPr>
          <w:rFonts w:ascii="Times" w:eastAsia="Times" w:hAnsi="Times" w:cs="Times"/>
        </w:rPr>
        <w:t>meetings.</w:t>
      </w:r>
    </w:p>
    <w:p w:rsidR="72B4ACDF" w:rsidRDefault="72B4ACDF" w:rsidP="06883E4F">
      <w:pPr>
        <w:spacing w:line="259" w:lineRule="auto"/>
        <w:ind w:left="1440"/>
        <w:rPr>
          <w:rFonts w:ascii="Times" w:eastAsia="Times" w:hAnsi="Times" w:cs="Times"/>
        </w:rPr>
      </w:pPr>
      <w:r w:rsidRPr="06883E4F">
        <w:rPr>
          <w:rFonts w:ascii="Times" w:eastAsia="Times" w:hAnsi="Times" w:cs="Times"/>
          <w:u w:val="single"/>
        </w:rPr>
        <w:t>Deliverable:</w:t>
      </w:r>
      <w:r w:rsidRPr="06883E4F">
        <w:rPr>
          <w:rFonts w:ascii="Times" w:eastAsia="Times" w:hAnsi="Times" w:cs="Times"/>
        </w:rPr>
        <w:t xml:space="preserve">  </w:t>
      </w:r>
      <w:r>
        <w:t>If recommendations for policy change, submit a motion to the faculty by Dec. 1, 2019</w:t>
      </w:r>
      <w:r w:rsidRPr="06883E4F">
        <w:rPr>
          <w:rFonts w:ascii="Times" w:eastAsia="Times" w:hAnsi="Times" w:cs="Times"/>
        </w:rPr>
        <w:t>.</w:t>
      </w:r>
    </w:p>
    <w:p w:rsidR="00812552" w:rsidRPr="00897F70" w:rsidRDefault="00812552" w:rsidP="6CCFD3E6">
      <w:pPr>
        <w:tabs>
          <w:tab w:val="left" w:pos="1800"/>
          <w:tab w:val="left" w:pos="5040"/>
        </w:tabs>
        <w:spacing w:line="259" w:lineRule="auto"/>
        <w:ind w:left="792" w:firstLine="720"/>
        <w:rPr>
          <w:rFonts w:ascii="Times" w:eastAsia="Times" w:hAnsi="Times" w:cs="Times"/>
        </w:rPr>
      </w:pPr>
    </w:p>
    <w:p w:rsidR="00812552" w:rsidRPr="00897F70" w:rsidRDefault="22AA6817" w:rsidP="007B7B01">
      <w:pPr>
        <w:pStyle w:val="ListParagraph"/>
        <w:numPr>
          <w:ilvl w:val="0"/>
          <w:numId w:val="7"/>
        </w:numPr>
        <w:tabs>
          <w:tab w:val="left" w:pos="1800"/>
          <w:tab w:val="left" w:pos="5040"/>
        </w:tabs>
        <w:spacing w:line="259" w:lineRule="auto"/>
      </w:pPr>
      <w:r w:rsidRPr="06883E4F">
        <w:rPr>
          <w:rFonts w:ascii="Times" w:eastAsia="Times" w:hAnsi="Times" w:cs="Times"/>
          <w:u w:val="single"/>
        </w:rPr>
        <w:t>Charge:</w:t>
      </w:r>
      <w:r w:rsidRPr="00897F70">
        <w:rPr>
          <w:rFonts w:ascii="Times" w:eastAsia="Times" w:hAnsi="Times" w:cs="Times"/>
        </w:rPr>
        <w:t xml:space="preserve"> </w:t>
      </w:r>
      <w:r w:rsidR="0D9A6E3A" w:rsidRPr="00897F70">
        <w:rPr>
          <w:rFonts w:ascii="Times" w:eastAsia="Times" w:hAnsi="Times" w:cs="Times"/>
        </w:rPr>
        <w:t>Working with the Academic Affairs Committee, r</w:t>
      </w:r>
      <w:r w:rsidR="00E7366C" w:rsidRPr="00897F70">
        <w:rPr>
          <w:rFonts w:ascii="Times" w:eastAsia="Times" w:hAnsi="Times" w:cs="Times"/>
        </w:rPr>
        <w:t xml:space="preserve">eview curricular approval processes and recommend any approvals that can be determined at the program level and/or Academic Affairs Committee with </w:t>
      </w:r>
      <w:r w:rsidR="00E7366C" w:rsidRPr="79359E3B">
        <w:rPr>
          <w:rFonts w:ascii="Times New Roman,Calibri" w:eastAsia="Times New Roman,Calibri" w:hAnsi="Times New Roman,Calibri" w:cs="Times New Roman,Calibri"/>
        </w:rPr>
        <w:t>notifications</w:t>
      </w:r>
      <w:r w:rsidR="00E7366C" w:rsidRPr="00897F70">
        <w:rPr>
          <w:rFonts w:ascii="Times" w:eastAsia="Times" w:hAnsi="Times" w:cs="Times"/>
        </w:rPr>
        <w:t xml:space="preserve"> </w:t>
      </w:r>
      <w:r w:rsidR="6CCFD3E6" w:rsidRPr="6CCFD3E6">
        <w:rPr>
          <w:rFonts w:ascii="Times" w:eastAsia="Times" w:hAnsi="Times" w:cs="Times"/>
        </w:rPr>
        <w:t xml:space="preserve">to faculty. </w:t>
      </w:r>
      <w:r w:rsidR="008938FB" w:rsidRPr="00897F70">
        <w:rPr>
          <w:rFonts w:eastAsia="Times"/>
          <w:bCs/>
        </w:rPr>
        <w:tab/>
      </w:r>
    </w:p>
    <w:p w:rsidR="00D75CF5" w:rsidRPr="00E46206" w:rsidRDefault="008938FB" w:rsidP="06883E4F">
      <w:pPr>
        <w:pStyle w:val="ListParagraph"/>
        <w:tabs>
          <w:tab w:val="left" w:pos="1350"/>
          <w:tab w:val="left" w:pos="5040"/>
        </w:tabs>
        <w:ind w:left="1440"/>
        <w:rPr>
          <w:rFonts w:ascii="Times" w:eastAsia="Times" w:hAnsi="Times" w:cs="Times"/>
        </w:rPr>
      </w:pPr>
      <w:r w:rsidRPr="00E46206">
        <w:rPr>
          <w:u w:val="single"/>
        </w:rPr>
        <w:t>Deliverable:</w:t>
      </w:r>
      <w:r w:rsidRPr="00E46206">
        <w:rPr>
          <w:rFonts w:ascii="Times" w:eastAsia="Times" w:hAnsi="Times" w:cs="Times"/>
        </w:rPr>
        <w:t xml:space="preserve"> </w:t>
      </w:r>
      <w:r w:rsidR="004C4817" w:rsidRPr="00E46206">
        <w:t xml:space="preserve"> If recommendations for policy change, submit a motion to the faculty by Dec. 1, 2019</w:t>
      </w:r>
      <w:r w:rsidR="004C4817" w:rsidRPr="00E46206">
        <w:rPr>
          <w:rFonts w:ascii="Times" w:eastAsia="Times" w:hAnsi="Times" w:cs="Times"/>
        </w:rPr>
        <w:t>.</w:t>
      </w:r>
    </w:p>
    <w:p w:rsidR="00D75CF5" w:rsidRDefault="00D75CF5" w:rsidP="00D26967">
      <w:pPr>
        <w:pStyle w:val="ListParagraph"/>
        <w:tabs>
          <w:tab w:val="left" w:pos="1350"/>
          <w:tab w:val="left" w:pos="5040"/>
        </w:tabs>
        <w:ind w:left="0"/>
        <w:rPr>
          <w:rFonts w:eastAsia="Times"/>
          <w:bCs/>
        </w:rPr>
      </w:pPr>
    </w:p>
    <w:p w:rsidR="008938FB" w:rsidRPr="00E46206" w:rsidRDefault="6CCFD3E6" w:rsidP="007B7B01">
      <w:pPr>
        <w:pStyle w:val="ListParagraph"/>
        <w:numPr>
          <w:ilvl w:val="0"/>
          <w:numId w:val="7"/>
        </w:numPr>
        <w:tabs>
          <w:tab w:val="left" w:pos="1350"/>
          <w:tab w:val="left" w:pos="5040"/>
        </w:tabs>
        <w:rPr>
          <w:rFonts w:ascii="Times" w:eastAsia="Times" w:hAnsi="Times" w:cs="Times"/>
        </w:rPr>
      </w:pPr>
      <w:r>
        <w:t xml:space="preserve"> </w:t>
      </w:r>
      <w:r w:rsidRPr="79359E3B">
        <w:rPr>
          <w:rFonts w:ascii="Times New Roman,Calibri" w:eastAsia="Times New Roman,Calibri" w:hAnsi="Times New Roman,Calibri" w:cs="Times New Roman,Calibri"/>
          <w:u w:val="single"/>
        </w:rPr>
        <w:t>Charge</w:t>
      </w:r>
      <w:r w:rsidRPr="79359E3B">
        <w:rPr>
          <w:rFonts w:ascii="Times New Roman,Calibri" w:eastAsia="Times New Roman,Calibri" w:hAnsi="Times New Roman,Calibri" w:cs="Times New Roman,Calibri"/>
        </w:rPr>
        <w:t xml:space="preserve">:  Evaluate the GCTWF and AACP Faculty Survey results and make recommendations for improvement.  Provide options and recommendations for addressing performance review processes, criteria, curricular oversight, including the use of the </w:t>
      </w:r>
      <w:proofErr w:type="spellStart"/>
      <w:r w:rsidRPr="79359E3B">
        <w:rPr>
          <w:rFonts w:ascii="Times New Roman,Calibri" w:eastAsia="Times New Roman,Calibri" w:hAnsi="Times New Roman,Calibri" w:cs="Times New Roman,Calibri"/>
        </w:rPr>
        <w:t>MyDUSIS</w:t>
      </w:r>
      <w:proofErr w:type="spellEnd"/>
      <w:r w:rsidRPr="79359E3B">
        <w:rPr>
          <w:rFonts w:ascii="Times New Roman,Calibri" w:eastAsia="Times New Roman,Calibri" w:hAnsi="Times New Roman,Calibri" w:cs="Times New Roman,Calibri"/>
        </w:rPr>
        <w:t xml:space="preserve"> system. </w:t>
      </w:r>
    </w:p>
    <w:p w:rsidR="00411A3A" w:rsidRDefault="00954D8F" w:rsidP="00411A3A">
      <w:pPr>
        <w:tabs>
          <w:tab w:val="left" w:pos="1350"/>
          <w:tab w:val="left" w:pos="5040"/>
        </w:tabs>
        <w:rPr>
          <w:rFonts w:eastAsia="Times"/>
          <w:bCs/>
        </w:rPr>
      </w:pPr>
      <w:r>
        <w:rPr>
          <w:rFonts w:eastAsia="Times"/>
          <w:bCs/>
        </w:rPr>
        <w:tab/>
      </w:r>
      <w:r w:rsidRPr="00E46206">
        <w:rPr>
          <w:u w:val="single"/>
        </w:rPr>
        <w:t>Deliverable:</w:t>
      </w:r>
      <w:r w:rsidRPr="00E46206">
        <w:rPr>
          <w:rFonts w:ascii="Times" w:eastAsia="Times" w:hAnsi="Times" w:cs="Times"/>
        </w:rPr>
        <w:t xml:space="preserve"> </w:t>
      </w:r>
      <w:r w:rsidRPr="00E46206">
        <w:t xml:space="preserve"> Report to Dean by </w:t>
      </w:r>
      <w:r>
        <w:t>Dec</w:t>
      </w:r>
      <w:r w:rsidRPr="00E46206">
        <w:t>. 1, 2018</w:t>
      </w:r>
      <w:r w:rsidRPr="00E46206">
        <w:rPr>
          <w:rFonts w:ascii="Times" w:eastAsia="Times" w:hAnsi="Times" w:cs="Times"/>
        </w:rPr>
        <w:t>.</w:t>
      </w:r>
    </w:p>
    <w:p w:rsidR="00411A3A" w:rsidRPr="009806A2" w:rsidRDefault="00411A3A" w:rsidP="009806A2">
      <w:pPr>
        <w:tabs>
          <w:tab w:val="left" w:pos="1350"/>
          <w:tab w:val="left" w:pos="5040"/>
        </w:tabs>
        <w:rPr>
          <w:rFonts w:eastAsia="Times"/>
          <w:bCs/>
        </w:rPr>
      </w:pPr>
    </w:p>
    <w:p w:rsidR="6CCFD3E6" w:rsidRDefault="6CCFD3E6" w:rsidP="007B7B01">
      <w:pPr>
        <w:pStyle w:val="ListParagraph"/>
        <w:numPr>
          <w:ilvl w:val="0"/>
          <w:numId w:val="7"/>
        </w:numPr>
      </w:pPr>
      <w:r w:rsidRPr="79359E3B">
        <w:rPr>
          <w:u w:val="single"/>
        </w:rPr>
        <w:t>Charge</w:t>
      </w:r>
      <w:r>
        <w:t xml:space="preserve">: </w:t>
      </w:r>
      <w:r w:rsidR="2E31C0A2" w:rsidRPr="79359E3B">
        <w:rPr>
          <w:rFonts w:eastAsia="Times New Roman"/>
          <w:color w:val="000000" w:themeColor="text1"/>
        </w:rPr>
        <w:t>Consider if/how someone’s administrative position and/or work should be factored in the promotion and tenure process and decisions.</w:t>
      </w:r>
    </w:p>
    <w:p w:rsidR="00EA1F81" w:rsidRPr="00E7366C" w:rsidRDefault="6CCFD3E6" w:rsidP="6CCFD3E6">
      <w:pPr>
        <w:tabs>
          <w:tab w:val="left" w:pos="1800"/>
          <w:tab w:val="left" w:pos="5040"/>
        </w:tabs>
        <w:ind w:left="1440"/>
      </w:pPr>
      <w:r w:rsidRPr="6CCFD3E6">
        <w:rPr>
          <w:u w:val="single"/>
        </w:rPr>
        <w:t>Deliverable</w:t>
      </w:r>
      <w:r>
        <w:t xml:space="preserve">: If recommendations for change to policy, submit a motion to the faculty by March 1, 2020. </w:t>
      </w:r>
    </w:p>
    <w:p w:rsidR="00EA1F81" w:rsidRPr="00E7366C" w:rsidRDefault="6CCFD3E6" w:rsidP="6CCFD3E6">
      <w:pPr>
        <w:tabs>
          <w:tab w:val="left" w:pos="1800"/>
          <w:tab w:val="left" w:pos="5040"/>
        </w:tabs>
        <w:ind w:left="72"/>
        <w:rPr>
          <w:rFonts w:eastAsia="Times"/>
        </w:rPr>
      </w:pPr>
      <w:r w:rsidRPr="6CCFD3E6">
        <w:rPr>
          <w:rFonts w:eastAsia="Times"/>
        </w:rPr>
        <w:t xml:space="preserve"> </w:t>
      </w:r>
    </w:p>
    <w:p w:rsidR="00B35B48" w:rsidRPr="00E46206" w:rsidRDefault="6CCFD3E6" w:rsidP="007B7B01">
      <w:pPr>
        <w:pStyle w:val="ListParagraph"/>
        <w:numPr>
          <w:ilvl w:val="0"/>
          <w:numId w:val="7"/>
        </w:numPr>
        <w:tabs>
          <w:tab w:val="left" w:pos="1800"/>
          <w:tab w:val="left" w:pos="5040"/>
        </w:tabs>
        <w:rPr>
          <w:rFonts w:ascii="Times" w:eastAsia="Times" w:hAnsi="Times" w:cs="Times"/>
        </w:rPr>
      </w:pPr>
      <w:r w:rsidRPr="79359E3B">
        <w:rPr>
          <w:u w:val="single"/>
        </w:rPr>
        <w:t>Charge</w:t>
      </w:r>
      <w:r>
        <w:t>:  Complete annual business as brought to the committee, including results of assessment surveys, faculty development workshop planning, the approval of preceptor appointment requests submitted to FAC by the Experiential Education Office, and the Committee’s annual report that includes potential charges and membership for the following year’s committee.</w:t>
      </w:r>
    </w:p>
    <w:p w:rsidR="00B35B48" w:rsidRDefault="00B35B48" w:rsidP="163AAB17">
      <w:pPr>
        <w:ind w:left="1350"/>
      </w:pPr>
      <w:r w:rsidRPr="00516BF5">
        <w:rPr>
          <w:u w:val="single"/>
        </w:rPr>
        <w:t>Deliverable:</w:t>
      </w:r>
      <w:r w:rsidRPr="00516BF5">
        <w:t xml:space="preserve">  Action on items put before the committee for the normal operation of the college.</w:t>
      </w:r>
      <w:r w:rsidR="005B6A14" w:rsidRPr="00516BF5">
        <w:t xml:space="preserve">  Annual report submitted to the Dean by </w:t>
      </w:r>
      <w:r w:rsidR="00103A06">
        <w:t>June 1, 2020</w:t>
      </w:r>
      <w:r w:rsidR="005B6A14" w:rsidRPr="00516BF5">
        <w:t>.</w:t>
      </w:r>
    </w:p>
    <w:p w:rsidR="003E76F0" w:rsidRDefault="003E76F0" w:rsidP="00D26967">
      <w:pPr>
        <w:ind w:left="1350"/>
      </w:pPr>
    </w:p>
    <w:p w:rsidR="00B35B48" w:rsidRPr="00516BF5" w:rsidRDefault="00B35B48" w:rsidP="00B35B48">
      <w:pPr>
        <w:rPr>
          <w:b/>
        </w:rPr>
      </w:pPr>
    </w:p>
    <w:p w:rsidR="00234AD8" w:rsidRPr="00E46206" w:rsidRDefault="00234AD8">
      <w:pPr>
        <w:pStyle w:val="Heading2"/>
        <w:rPr>
          <w:rFonts w:ascii="Times New Roman" w:eastAsia="Times New Roman" w:hAnsi="Times New Roman" w:cs="Times New Roman"/>
          <w:sz w:val="24"/>
          <w:szCs w:val="24"/>
        </w:rPr>
      </w:pPr>
      <w:bookmarkStart w:id="3" w:name="IPE"/>
      <w:r w:rsidRPr="00E46206">
        <w:rPr>
          <w:rFonts w:ascii="Times New Roman" w:eastAsia="Times New Roman" w:hAnsi="Times New Roman" w:cs="Times New Roman"/>
          <w:sz w:val="24"/>
          <w:szCs w:val="24"/>
        </w:rPr>
        <w:t>Interprofessional Education Committee</w:t>
      </w:r>
    </w:p>
    <w:bookmarkEnd w:id="3"/>
    <w:p w:rsidR="00234AD8" w:rsidRPr="00516BF5" w:rsidRDefault="00234AD8" w:rsidP="00234AD8">
      <w:pPr>
        <w:spacing w:line="240" w:lineRule="exact"/>
        <w:ind w:left="720"/>
        <w:rPr>
          <w:b/>
        </w:rPr>
      </w:pPr>
    </w:p>
    <w:p w:rsidR="00234AD8" w:rsidRPr="00516BF5" w:rsidRDefault="00234AD8" w:rsidP="00234AD8">
      <w:pPr>
        <w:spacing w:line="240" w:lineRule="exact"/>
        <w:ind w:left="720"/>
      </w:pPr>
      <w:r w:rsidRPr="00516BF5">
        <w:t>There will be one college-wide committee with faculty representatives from each program.</w:t>
      </w:r>
    </w:p>
    <w:p w:rsidR="00234AD8" w:rsidRPr="00516BF5" w:rsidRDefault="00234AD8" w:rsidP="00234AD8">
      <w:pPr>
        <w:spacing w:line="240" w:lineRule="exact"/>
        <w:ind w:left="720"/>
      </w:pPr>
    </w:p>
    <w:p w:rsidR="00234AD8" w:rsidRPr="00516BF5" w:rsidRDefault="00234AD8" w:rsidP="00234AD8">
      <w:pPr>
        <w:spacing w:line="240" w:lineRule="exact"/>
        <w:ind w:left="720"/>
      </w:pPr>
      <w:r w:rsidRPr="00C627A6">
        <w:rPr>
          <w:b/>
          <w:bCs/>
        </w:rPr>
        <w:t xml:space="preserve">Charge:  </w:t>
      </w:r>
      <w:r w:rsidRPr="00516BF5">
        <w:t>The Interprofessional Education Committee will review the policies and procedures related to each program’s interprofessional education requirements.  They provide insight and feedback on interprofessional education, identifying areas of excellence and deficienc</w:t>
      </w:r>
      <w:r w:rsidR="003E76F0">
        <w:t>i</w:t>
      </w:r>
      <w:r w:rsidRPr="00516BF5">
        <w:t>es and provide guidance for implementation of interprofessional education programs.</w:t>
      </w:r>
    </w:p>
    <w:p w:rsidR="00234AD8" w:rsidRPr="00516BF5" w:rsidRDefault="00234AD8" w:rsidP="00234AD8">
      <w:pPr>
        <w:spacing w:line="240" w:lineRule="exact"/>
        <w:ind w:left="720"/>
      </w:pPr>
    </w:p>
    <w:p w:rsidR="00234AD8" w:rsidRPr="00AB3380" w:rsidRDefault="00234AD8" w:rsidP="00234AD8">
      <w:pPr>
        <w:spacing w:line="240" w:lineRule="exact"/>
        <w:ind w:left="720"/>
      </w:pPr>
      <w:r w:rsidRPr="06883E4F">
        <w:rPr>
          <w:b/>
          <w:bCs/>
        </w:rPr>
        <w:t xml:space="preserve">Membership:  </w:t>
      </w:r>
      <w:r>
        <w:t xml:space="preserve">The members shall be appointed by the dean in consultation with the department chairs.  The committee consists of at least one faculty member from each department.  Additionally, one member of this committee will represent the College within the Des Moines </w:t>
      </w:r>
      <w:r>
        <w:lastRenderedPageBreak/>
        <w:t>Area Interprofessional Education Collaborative (DMAIPEC).  When possible</w:t>
      </w:r>
      <w:r w:rsidR="364EA6D5">
        <w:t>,</w:t>
      </w:r>
      <w:r>
        <w:t xml:space="preserve"> the faculty serve two-year terms of service.  No faculty member may serve more than two consecutive terms of service.  </w:t>
      </w:r>
    </w:p>
    <w:p w:rsidR="00234AD8" w:rsidRPr="00AB3380" w:rsidRDefault="00234AD8" w:rsidP="00234AD8">
      <w:pPr>
        <w:spacing w:line="240" w:lineRule="exact"/>
        <w:ind w:left="720"/>
      </w:pPr>
    </w:p>
    <w:p w:rsidR="00234AD8" w:rsidRDefault="00234AD8" w:rsidP="00234AD8">
      <w:pPr>
        <w:spacing w:line="240" w:lineRule="exact"/>
        <w:ind w:left="720"/>
      </w:pPr>
      <w:r w:rsidRPr="00AB3380">
        <w:t xml:space="preserve">At least </w:t>
      </w:r>
      <w:r w:rsidR="00B360B9">
        <w:t>one</w:t>
      </w:r>
      <w:r w:rsidRPr="00AB3380">
        <w:t xml:space="preserve"> student from each degree program</w:t>
      </w:r>
      <w:r w:rsidRPr="00516BF5">
        <w:t xml:space="preserve"> shall be appointed for a one-year term by the Dean. Alumni/adjuncts from each program will be represented by one member appointed by the dean in consultation with the department chairs. </w:t>
      </w:r>
    </w:p>
    <w:p w:rsidR="00234AD8" w:rsidRDefault="00234AD8" w:rsidP="00234AD8">
      <w:pPr>
        <w:spacing w:line="240" w:lineRule="exact"/>
        <w:ind w:left="720"/>
      </w:pPr>
    </w:p>
    <w:p w:rsidR="00234AD8" w:rsidRPr="00E46206" w:rsidRDefault="00234AD8" w:rsidP="79359E3B">
      <w:pPr>
        <w:tabs>
          <w:tab w:val="left" w:pos="1800"/>
          <w:tab w:val="left" w:pos="5040"/>
        </w:tabs>
        <w:ind w:left="1710" w:hanging="1350"/>
        <w:rPr>
          <w:vertAlign w:val="superscript"/>
        </w:rPr>
      </w:pPr>
      <w:r w:rsidRPr="00E46206">
        <w:t xml:space="preserve">Membership: </w:t>
      </w:r>
      <w:r w:rsidRPr="6CCFD3E6">
        <w:rPr>
          <w:b/>
          <w:bCs/>
        </w:rPr>
        <w:t>Sarah Grady</w:t>
      </w:r>
      <w:r w:rsidR="003C0B52" w:rsidRPr="6CCFD3E6">
        <w:rPr>
          <w:rFonts w:ascii="Times" w:eastAsia="Times" w:hAnsi="Times" w:cs="Times"/>
          <w:b/>
          <w:bCs/>
        </w:rPr>
        <w:t xml:space="preserve"> </w:t>
      </w:r>
      <w:r w:rsidR="002F31F7" w:rsidRPr="79359E3B">
        <w:rPr>
          <w:b/>
          <w:bCs/>
        </w:rPr>
        <w:t>(19-21</w:t>
      </w:r>
      <w:r w:rsidR="003C0B52" w:rsidRPr="79359E3B">
        <w:rPr>
          <w:rFonts w:ascii="Times" w:eastAsia="Times" w:hAnsi="Times" w:cs="Times"/>
          <w:b/>
          <w:bCs/>
        </w:rPr>
        <w:t>)</w:t>
      </w:r>
      <w:r w:rsidR="003C0B52" w:rsidRPr="79359E3B">
        <w:rPr>
          <w:b/>
          <w:bCs/>
          <w:vertAlign w:val="superscript"/>
        </w:rPr>
        <w:t>1</w:t>
      </w:r>
      <w:r w:rsidR="252983E9" w:rsidRPr="79359E3B">
        <w:rPr>
          <w:b/>
          <w:bCs/>
        </w:rPr>
        <w:t>, Chair</w:t>
      </w:r>
      <w:r w:rsidRPr="00516BF5">
        <w:rPr>
          <w:rFonts w:eastAsia="Times"/>
          <w:b/>
        </w:rPr>
        <w:tab/>
      </w:r>
    </w:p>
    <w:tbl>
      <w:tblPr>
        <w:tblStyle w:val="PlainTable1"/>
        <w:tblW w:w="10258" w:type="dxa"/>
        <w:tblLook w:val="04A0" w:firstRow="1" w:lastRow="0" w:firstColumn="1" w:lastColumn="0" w:noHBand="0" w:noVBand="1"/>
      </w:tblPr>
      <w:tblGrid>
        <w:gridCol w:w="5129"/>
        <w:gridCol w:w="5129"/>
      </w:tblGrid>
      <w:tr w:rsidR="00B147F0" w:rsidTr="79359E3B">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129" w:type="dxa"/>
          </w:tcPr>
          <w:p w:rsidR="00B147F0" w:rsidRPr="00B147F0" w:rsidRDefault="3C669AFD" w:rsidP="3C669AFD">
            <w:pPr>
              <w:rPr>
                <w:rFonts w:ascii="Arial" w:eastAsia="Times New Roman" w:hAnsi="Arial" w:cs="Arial"/>
                <w:b w:val="0"/>
                <w:bCs w:val="0"/>
                <w:color w:val="000000" w:themeColor="text1"/>
                <w:sz w:val="21"/>
                <w:szCs w:val="21"/>
              </w:rPr>
            </w:pPr>
            <w:r w:rsidRPr="3C669AFD">
              <w:rPr>
                <w:rFonts w:ascii="Arial" w:eastAsia="Times New Roman" w:hAnsi="Arial" w:cs="Arial"/>
                <w:b w:val="0"/>
                <w:bCs w:val="0"/>
                <w:color w:val="000000" w:themeColor="text1"/>
                <w:sz w:val="21"/>
                <w:szCs w:val="21"/>
              </w:rPr>
              <w:t xml:space="preserve">Abebe </w:t>
            </w:r>
            <w:proofErr w:type="spellStart"/>
            <w:r w:rsidRPr="3C669AFD">
              <w:rPr>
                <w:rFonts w:ascii="Arial" w:eastAsia="Times New Roman" w:hAnsi="Arial" w:cs="Arial"/>
                <w:b w:val="0"/>
                <w:bCs w:val="0"/>
                <w:color w:val="000000" w:themeColor="text1"/>
                <w:sz w:val="21"/>
                <w:szCs w:val="21"/>
              </w:rPr>
              <w:t>Mengesha</w:t>
            </w:r>
            <w:proofErr w:type="spellEnd"/>
            <w:r w:rsidRPr="3C669AFD">
              <w:rPr>
                <w:rFonts w:ascii="Arial" w:eastAsia="Times New Roman" w:hAnsi="Arial" w:cs="Arial"/>
                <w:b w:val="0"/>
                <w:bCs w:val="0"/>
                <w:color w:val="000000" w:themeColor="text1"/>
                <w:sz w:val="21"/>
                <w:szCs w:val="21"/>
              </w:rPr>
              <w:t xml:space="preserve"> (18-20)</w:t>
            </w:r>
            <w:r w:rsidRPr="3C669AFD">
              <w:rPr>
                <w:rFonts w:ascii="Arial" w:eastAsia="Times New Roman" w:hAnsi="Arial" w:cs="Arial"/>
                <w:sz w:val="21"/>
                <w:szCs w:val="21"/>
                <w:vertAlign w:val="superscript"/>
              </w:rPr>
              <w:t>1</w:t>
            </w:r>
          </w:p>
        </w:tc>
        <w:tc>
          <w:tcPr>
            <w:tcW w:w="5129" w:type="dxa"/>
          </w:tcPr>
          <w:p w:rsidR="00B147F0" w:rsidRPr="00B147F0" w:rsidRDefault="343A85FB" w:rsidP="00B147F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1"/>
                <w:szCs w:val="21"/>
              </w:rPr>
            </w:pPr>
            <w:r w:rsidRPr="343A85FB">
              <w:rPr>
                <w:rFonts w:ascii="Arial" w:eastAsia="Times New Roman" w:hAnsi="Arial" w:cs="Arial"/>
                <w:b w:val="0"/>
                <w:bCs w:val="0"/>
                <w:color w:val="000000" w:themeColor="text1"/>
                <w:sz w:val="21"/>
                <w:szCs w:val="21"/>
              </w:rPr>
              <w:t>Richie Ser</w:t>
            </w:r>
            <w:r w:rsidR="00B415DE">
              <w:rPr>
                <w:rFonts w:ascii="Arial" w:eastAsia="Times New Roman" w:hAnsi="Arial" w:cs="Arial"/>
                <w:b w:val="0"/>
                <w:bCs w:val="0"/>
                <w:color w:val="000000" w:themeColor="text1"/>
                <w:sz w:val="21"/>
                <w:szCs w:val="21"/>
              </w:rPr>
              <w:t>r</w:t>
            </w:r>
            <w:r w:rsidRPr="343A85FB">
              <w:rPr>
                <w:rFonts w:ascii="Arial" w:eastAsia="Times New Roman" w:hAnsi="Arial" w:cs="Arial"/>
                <w:b w:val="0"/>
                <w:bCs w:val="0"/>
                <w:color w:val="000000" w:themeColor="text1"/>
                <w:sz w:val="21"/>
                <w:szCs w:val="21"/>
              </w:rPr>
              <w:t>ano, OT</w:t>
            </w:r>
          </w:p>
        </w:tc>
      </w:tr>
      <w:tr w:rsidR="00B147F0" w:rsidTr="79359E3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129" w:type="dxa"/>
          </w:tcPr>
          <w:p w:rsidR="00B147F0" w:rsidRPr="00B147F0" w:rsidRDefault="6CCFD3E6" w:rsidP="6CCFD3E6">
            <w:pPr>
              <w:rPr>
                <w:rFonts w:ascii="Arial" w:eastAsia="Times New Roman" w:hAnsi="Arial" w:cs="Arial"/>
                <w:b w:val="0"/>
                <w:bCs w:val="0"/>
                <w:sz w:val="21"/>
                <w:szCs w:val="21"/>
              </w:rPr>
            </w:pPr>
            <w:r w:rsidRPr="6CCFD3E6">
              <w:rPr>
                <w:rFonts w:ascii="Arial" w:eastAsia="Times New Roman" w:hAnsi="Arial" w:cs="Arial"/>
                <w:b w:val="0"/>
                <w:bCs w:val="0"/>
                <w:color w:val="000000" w:themeColor="text1"/>
                <w:sz w:val="21"/>
                <w:szCs w:val="21"/>
              </w:rPr>
              <w:t>Megan Brady (19-21)</w:t>
            </w:r>
            <w:r w:rsidRPr="6CCFD3E6">
              <w:rPr>
                <w:rFonts w:ascii="Arial" w:eastAsia="Times New Roman" w:hAnsi="Arial" w:cs="Arial"/>
                <w:b w:val="0"/>
                <w:bCs w:val="0"/>
                <w:sz w:val="21"/>
                <w:szCs w:val="21"/>
                <w:vertAlign w:val="superscript"/>
              </w:rPr>
              <w:t>2</w:t>
            </w:r>
            <w:r w:rsidRPr="6CCFD3E6">
              <w:rPr>
                <w:rFonts w:ascii="Arial" w:eastAsia="Times New Roman" w:hAnsi="Arial" w:cs="Arial"/>
                <w:sz w:val="21"/>
                <w:szCs w:val="21"/>
                <w:vertAlign w:val="superscript"/>
              </w:rPr>
              <w:t xml:space="preserve"> </w:t>
            </w:r>
          </w:p>
        </w:tc>
        <w:tc>
          <w:tcPr>
            <w:tcW w:w="5129" w:type="dxa"/>
          </w:tcPr>
          <w:p w:rsidR="00B147F0" w:rsidRPr="00B147F0" w:rsidRDefault="6CCFD3E6" w:rsidP="6CCFD3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 xml:space="preserve">Nathanael </w:t>
            </w:r>
            <w:proofErr w:type="spellStart"/>
            <w:r w:rsidRPr="6CCFD3E6">
              <w:rPr>
                <w:rFonts w:ascii="Arial" w:eastAsia="Times New Roman" w:hAnsi="Arial" w:cs="Arial"/>
                <w:color w:val="000000" w:themeColor="text1"/>
                <w:sz w:val="21"/>
                <w:szCs w:val="21"/>
              </w:rPr>
              <w:t>Seaberg</w:t>
            </w:r>
            <w:proofErr w:type="spellEnd"/>
            <w:r w:rsidRPr="6CCFD3E6">
              <w:rPr>
                <w:rFonts w:ascii="Arial" w:eastAsia="Times New Roman" w:hAnsi="Arial" w:cs="Arial"/>
                <w:color w:val="000000" w:themeColor="text1"/>
                <w:sz w:val="21"/>
                <w:szCs w:val="21"/>
              </w:rPr>
              <w:t>, HS</w:t>
            </w:r>
          </w:p>
        </w:tc>
      </w:tr>
      <w:tr w:rsidR="00B147F0" w:rsidTr="79359E3B">
        <w:trPr>
          <w:trHeight w:val="275"/>
        </w:trPr>
        <w:tc>
          <w:tcPr>
            <w:cnfStyle w:val="001000000000" w:firstRow="0" w:lastRow="0" w:firstColumn="1" w:lastColumn="0" w:oddVBand="0" w:evenVBand="0" w:oddHBand="0" w:evenHBand="0" w:firstRowFirstColumn="0" w:firstRowLastColumn="0" w:lastRowFirstColumn="0" w:lastRowLastColumn="0"/>
            <w:tcW w:w="5129" w:type="dxa"/>
          </w:tcPr>
          <w:p w:rsidR="00B147F0" w:rsidRPr="00B147F0" w:rsidRDefault="6CCFD3E6" w:rsidP="6CCFD3E6">
            <w:pPr>
              <w:rPr>
                <w:rFonts w:ascii="Arial" w:eastAsia="Times New Roman" w:hAnsi="Arial" w:cs="Arial"/>
                <w:b w:val="0"/>
                <w:bCs w:val="0"/>
                <w:sz w:val="21"/>
                <w:szCs w:val="21"/>
              </w:rPr>
            </w:pPr>
            <w:r w:rsidRPr="6CCFD3E6">
              <w:rPr>
                <w:rFonts w:ascii="Arial" w:eastAsia="Times New Roman" w:hAnsi="Arial" w:cs="Arial"/>
                <w:b w:val="0"/>
                <w:bCs w:val="0"/>
                <w:color w:val="000000" w:themeColor="text1"/>
                <w:sz w:val="21"/>
                <w:szCs w:val="21"/>
              </w:rPr>
              <w:t xml:space="preserve">Molly </w:t>
            </w:r>
            <w:proofErr w:type="spellStart"/>
            <w:r w:rsidRPr="6CCFD3E6">
              <w:rPr>
                <w:rFonts w:ascii="Arial" w:eastAsia="Times New Roman" w:hAnsi="Arial" w:cs="Arial"/>
                <w:b w:val="0"/>
                <w:bCs w:val="0"/>
                <w:color w:val="000000" w:themeColor="text1"/>
                <w:sz w:val="21"/>
                <w:szCs w:val="21"/>
              </w:rPr>
              <w:t>Wuebker</w:t>
            </w:r>
            <w:proofErr w:type="spellEnd"/>
            <w:r w:rsidRPr="6CCFD3E6">
              <w:rPr>
                <w:rFonts w:ascii="Arial" w:eastAsia="Times New Roman" w:hAnsi="Arial" w:cs="Arial"/>
                <w:b w:val="0"/>
                <w:bCs w:val="0"/>
                <w:color w:val="000000" w:themeColor="text1"/>
                <w:sz w:val="21"/>
                <w:szCs w:val="21"/>
              </w:rPr>
              <w:t xml:space="preserve"> (18-20)</w:t>
            </w:r>
            <w:r w:rsidRPr="6CCFD3E6">
              <w:rPr>
                <w:rFonts w:ascii="Arial" w:eastAsia="Times New Roman" w:hAnsi="Arial" w:cs="Arial"/>
                <w:b w:val="0"/>
                <w:bCs w:val="0"/>
                <w:sz w:val="21"/>
                <w:szCs w:val="21"/>
                <w:vertAlign w:val="superscript"/>
              </w:rPr>
              <w:t>2</w:t>
            </w:r>
            <w:r w:rsidRPr="6CCFD3E6">
              <w:rPr>
                <w:rFonts w:ascii="Arial" w:eastAsia="Times New Roman" w:hAnsi="Arial" w:cs="Arial"/>
                <w:sz w:val="21"/>
                <w:szCs w:val="21"/>
                <w:vertAlign w:val="superscript"/>
              </w:rPr>
              <w:t xml:space="preserve"> </w:t>
            </w:r>
          </w:p>
        </w:tc>
        <w:tc>
          <w:tcPr>
            <w:tcW w:w="5129" w:type="dxa"/>
          </w:tcPr>
          <w:p w:rsidR="00B147F0" w:rsidRPr="00B147F0" w:rsidRDefault="6CCFD3E6" w:rsidP="6CCFD3E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Jordan Pierce, PH</w:t>
            </w:r>
          </w:p>
        </w:tc>
      </w:tr>
      <w:tr w:rsidR="00B147F0" w:rsidTr="79359E3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129" w:type="dxa"/>
          </w:tcPr>
          <w:p w:rsidR="00B147F0" w:rsidRPr="00B147F0" w:rsidRDefault="6CCFD3E6" w:rsidP="6CCFD3E6">
            <w:pPr>
              <w:rPr>
                <w:rFonts w:ascii="Arial" w:eastAsia="Times New Roman" w:hAnsi="Arial" w:cs="Arial"/>
                <w:b w:val="0"/>
                <w:bCs w:val="0"/>
                <w:sz w:val="21"/>
                <w:szCs w:val="21"/>
              </w:rPr>
            </w:pPr>
            <w:r w:rsidRPr="6CCFD3E6">
              <w:rPr>
                <w:rFonts w:ascii="Arial" w:eastAsia="Times New Roman" w:hAnsi="Arial" w:cs="Arial"/>
                <w:b w:val="0"/>
                <w:bCs w:val="0"/>
                <w:color w:val="000000" w:themeColor="text1"/>
                <w:sz w:val="21"/>
                <w:szCs w:val="21"/>
              </w:rPr>
              <w:t xml:space="preserve">Andy </w:t>
            </w:r>
            <w:proofErr w:type="spellStart"/>
            <w:r w:rsidRPr="6CCFD3E6">
              <w:rPr>
                <w:rFonts w:ascii="Arial" w:eastAsia="Times New Roman" w:hAnsi="Arial" w:cs="Arial"/>
                <w:b w:val="0"/>
                <w:bCs w:val="0"/>
                <w:color w:val="000000" w:themeColor="text1"/>
                <w:sz w:val="21"/>
                <w:szCs w:val="21"/>
              </w:rPr>
              <w:t>Miesner</w:t>
            </w:r>
            <w:proofErr w:type="spellEnd"/>
            <w:r w:rsidRPr="6CCFD3E6">
              <w:rPr>
                <w:rFonts w:ascii="Arial" w:eastAsia="Times New Roman" w:hAnsi="Arial" w:cs="Arial"/>
                <w:b w:val="0"/>
                <w:bCs w:val="0"/>
                <w:color w:val="000000" w:themeColor="text1"/>
                <w:sz w:val="21"/>
                <w:szCs w:val="21"/>
              </w:rPr>
              <w:t xml:space="preserve"> (19-21)</w:t>
            </w:r>
            <w:r w:rsidRPr="6CCFD3E6">
              <w:rPr>
                <w:rFonts w:ascii="Arial" w:eastAsia="Times New Roman" w:hAnsi="Arial" w:cs="Arial"/>
                <w:b w:val="0"/>
                <w:bCs w:val="0"/>
                <w:sz w:val="21"/>
                <w:szCs w:val="21"/>
                <w:vertAlign w:val="superscript"/>
              </w:rPr>
              <w:t>1</w:t>
            </w:r>
            <w:r w:rsidRPr="6CCFD3E6">
              <w:rPr>
                <w:rFonts w:ascii="Arial" w:eastAsia="Times New Roman" w:hAnsi="Arial" w:cs="Arial"/>
                <w:sz w:val="21"/>
                <w:szCs w:val="21"/>
                <w:vertAlign w:val="superscript"/>
              </w:rPr>
              <w:t xml:space="preserve"> </w:t>
            </w:r>
          </w:p>
        </w:tc>
        <w:tc>
          <w:tcPr>
            <w:tcW w:w="5129" w:type="dxa"/>
          </w:tcPr>
          <w:p w:rsidR="00B147F0" w:rsidRPr="00B147F0" w:rsidRDefault="00B147F0" w:rsidP="79359E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79359E3B">
              <w:rPr>
                <w:rFonts w:ascii="Arial" w:eastAsia="Times New Roman" w:hAnsi="Arial" w:cs="Arial"/>
                <w:color w:val="000000" w:themeColor="text1"/>
                <w:sz w:val="21"/>
                <w:szCs w:val="21"/>
              </w:rPr>
              <w:t xml:space="preserve">Kelsey </w:t>
            </w:r>
            <w:r w:rsidR="6F0EFD3B" w:rsidRPr="79359E3B">
              <w:rPr>
                <w:rFonts w:ascii="Arial" w:eastAsia="Times New Roman" w:hAnsi="Arial" w:cs="Arial"/>
                <w:color w:val="000000" w:themeColor="text1"/>
                <w:sz w:val="21"/>
                <w:szCs w:val="21"/>
              </w:rPr>
              <w:t>(</w:t>
            </w:r>
            <w:proofErr w:type="spellStart"/>
            <w:r w:rsidRPr="79359E3B">
              <w:rPr>
                <w:rFonts w:ascii="Arial" w:eastAsia="Times New Roman" w:hAnsi="Arial" w:cs="Arial"/>
                <w:color w:val="000000" w:themeColor="text1"/>
                <w:sz w:val="21"/>
                <w:szCs w:val="21"/>
              </w:rPr>
              <w:t>Lawfer</w:t>
            </w:r>
            <w:proofErr w:type="spellEnd"/>
            <w:r w:rsidR="4AEFDE3F" w:rsidRPr="79359E3B">
              <w:rPr>
                <w:rFonts w:ascii="Arial" w:eastAsia="Times New Roman" w:hAnsi="Arial" w:cs="Arial"/>
                <w:color w:val="000000" w:themeColor="text1"/>
                <w:sz w:val="21"/>
                <w:szCs w:val="21"/>
              </w:rPr>
              <w:t xml:space="preserve">) </w:t>
            </w:r>
            <w:proofErr w:type="spellStart"/>
            <w:r w:rsidR="1C88B991" w:rsidRPr="79359E3B">
              <w:rPr>
                <w:rFonts w:ascii="Arial" w:eastAsia="Times New Roman" w:hAnsi="Arial" w:cs="Arial"/>
                <w:color w:val="000000" w:themeColor="text1"/>
                <w:sz w:val="21"/>
                <w:szCs w:val="21"/>
              </w:rPr>
              <w:t>Ro</w:t>
            </w:r>
            <w:r w:rsidR="1AB07CB6" w:rsidRPr="79359E3B">
              <w:rPr>
                <w:rFonts w:ascii="Arial" w:eastAsia="Times New Roman" w:hAnsi="Arial" w:cs="Arial"/>
                <w:color w:val="000000" w:themeColor="text1"/>
                <w:sz w:val="21"/>
                <w:szCs w:val="21"/>
              </w:rPr>
              <w:t>o</w:t>
            </w:r>
            <w:r w:rsidR="1C88B991" w:rsidRPr="79359E3B">
              <w:rPr>
                <w:rFonts w:ascii="Arial" w:eastAsia="Times New Roman" w:hAnsi="Arial" w:cs="Arial"/>
                <w:color w:val="000000" w:themeColor="text1"/>
                <w:sz w:val="21"/>
                <w:szCs w:val="21"/>
              </w:rPr>
              <w:t>ker</w:t>
            </w:r>
            <w:proofErr w:type="spellEnd"/>
            <w:r w:rsidR="1C88B991" w:rsidRPr="79359E3B">
              <w:rPr>
                <w:rFonts w:ascii="Arial" w:eastAsia="Times New Roman" w:hAnsi="Arial" w:cs="Arial"/>
                <w:color w:val="000000" w:themeColor="text1"/>
                <w:sz w:val="21"/>
                <w:szCs w:val="21"/>
              </w:rPr>
              <w:t xml:space="preserve">, </w:t>
            </w:r>
            <w:r w:rsidRPr="79359E3B">
              <w:rPr>
                <w:rFonts w:ascii="Arial" w:eastAsia="Times New Roman" w:hAnsi="Arial" w:cs="Arial"/>
                <w:color w:val="000000" w:themeColor="text1"/>
                <w:sz w:val="21"/>
                <w:szCs w:val="21"/>
              </w:rPr>
              <w:t>Alum</w:t>
            </w:r>
            <w:r w:rsidR="7AA06937" w:rsidRPr="79359E3B">
              <w:rPr>
                <w:rFonts w:ascii="Arial" w:eastAsia="Times New Roman" w:hAnsi="Arial" w:cs="Arial"/>
                <w:color w:val="000000" w:themeColor="text1"/>
                <w:sz w:val="21"/>
                <w:szCs w:val="21"/>
              </w:rPr>
              <w:t xml:space="preserve"> (19-20)</w:t>
            </w:r>
          </w:p>
        </w:tc>
      </w:tr>
    </w:tbl>
    <w:p w:rsidR="007200E4" w:rsidRPr="007200E4" w:rsidRDefault="007200E4" w:rsidP="007200E4">
      <w:pPr>
        <w:tabs>
          <w:tab w:val="left" w:pos="1800"/>
          <w:tab w:val="left" w:pos="5040"/>
        </w:tabs>
        <w:rPr>
          <w:rFonts w:eastAsia="Times"/>
        </w:rPr>
      </w:pPr>
    </w:p>
    <w:p w:rsidR="6CCFD3E6" w:rsidRDefault="6CCFD3E6" w:rsidP="007B7B01">
      <w:pPr>
        <w:pStyle w:val="ListParagraph"/>
        <w:numPr>
          <w:ilvl w:val="0"/>
          <w:numId w:val="6"/>
        </w:numPr>
        <w:spacing w:line="259" w:lineRule="auto"/>
      </w:pPr>
      <w:r w:rsidRPr="06883E4F">
        <w:rPr>
          <w:u w:val="single"/>
        </w:rPr>
        <w:t>Charge:</w:t>
      </w:r>
      <w:r>
        <w:t xml:space="preserve">  Review scope of interprofessional experiences and make suggestions for improvements needed (types of activities and competencies developed). </w:t>
      </w:r>
    </w:p>
    <w:p w:rsidR="6CCFD3E6" w:rsidRDefault="6CCFD3E6" w:rsidP="007B7B01">
      <w:pPr>
        <w:pStyle w:val="ListParagraph"/>
        <w:numPr>
          <w:ilvl w:val="1"/>
          <w:numId w:val="6"/>
        </w:numPr>
      </w:pPr>
      <w:r w:rsidRPr="06883E4F">
        <w:rPr>
          <w:u w:val="single"/>
        </w:rPr>
        <w:t>Deliverable:</w:t>
      </w:r>
      <w:r>
        <w:t xml:space="preserve"> </w:t>
      </w:r>
      <w:r w:rsidR="0D60B2C8">
        <w:t>Report to the faculty at the Dec. 2019 meeting.</w:t>
      </w:r>
    </w:p>
    <w:p w:rsidR="6CCFD3E6" w:rsidRDefault="6CCFD3E6" w:rsidP="6CCFD3E6"/>
    <w:p w:rsidR="007200E4" w:rsidRPr="00E46206" w:rsidRDefault="6CCFD3E6" w:rsidP="007B7B01">
      <w:pPr>
        <w:pStyle w:val="ListParagraph"/>
        <w:numPr>
          <w:ilvl w:val="0"/>
          <w:numId w:val="6"/>
        </w:numPr>
        <w:rPr>
          <w:rFonts w:asciiTheme="minorHAnsi" w:hAnsiTheme="minorHAnsi" w:cstheme="minorBidi"/>
          <w:lang w:eastAsia="ja-JP"/>
        </w:rPr>
      </w:pPr>
      <w:r>
        <w:t>Charge</w:t>
      </w:r>
      <w:r w:rsidRPr="6CCFD3E6">
        <w:rPr>
          <w:rFonts w:ascii="Times" w:eastAsia="Times" w:hAnsi="Times" w:cs="Times"/>
        </w:rPr>
        <w:t xml:space="preserve">: </w:t>
      </w:r>
      <w:r>
        <w:t xml:space="preserve">Review and recommend appropriate and validated assessment tools that evaluate the IPEC competencies. </w:t>
      </w:r>
    </w:p>
    <w:p w:rsidR="00D75CF5" w:rsidRPr="00954D8F" w:rsidRDefault="6CCFD3E6" w:rsidP="06883E4F">
      <w:pPr>
        <w:pStyle w:val="ListParagraph"/>
        <w:tabs>
          <w:tab w:val="left" w:pos="1800"/>
          <w:tab w:val="left" w:pos="5040"/>
        </w:tabs>
        <w:ind w:left="1440"/>
        <w:rPr>
          <w:rFonts w:ascii="Times" w:eastAsia="Times" w:hAnsi="Times" w:cs="Times"/>
        </w:rPr>
      </w:pPr>
      <w:r w:rsidRPr="06883E4F">
        <w:rPr>
          <w:u w:val="single"/>
        </w:rPr>
        <w:t>Deliverable</w:t>
      </w:r>
      <w:r w:rsidRPr="06883E4F">
        <w:rPr>
          <w:rFonts w:ascii="Times" w:eastAsia="Times" w:hAnsi="Times" w:cs="Times"/>
        </w:rPr>
        <w:t xml:space="preserve">:  </w:t>
      </w:r>
      <w:r>
        <w:t>Report to the Assessment Committee and CAC by Feb. 1, 20</w:t>
      </w:r>
      <w:r w:rsidR="0974EEAC">
        <w:t>20</w:t>
      </w:r>
      <w:r w:rsidRPr="06883E4F">
        <w:rPr>
          <w:rFonts w:ascii="Times" w:eastAsia="Times" w:hAnsi="Times" w:cs="Times"/>
        </w:rPr>
        <w:t>.</w:t>
      </w:r>
    </w:p>
    <w:p w:rsidR="003B1EF3" w:rsidRPr="0021062A" w:rsidRDefault="003B1EF3" w:rsidP="06883E4F">
      <w:pPr>
        <w:ind w:left="1440"/>
        <w:rPr>
          <w:rFonts w:ascii="Times" w:eastAsia="Times" w:hAnsi="Times" w:cs="Times"/>
        </w:rPr>
      </w:pPr>
    </w:p>
    <w:p w:rsidR="00234AD8" w:rsidRPr="003B1EF3" w:rsidRDefault="6CCFD3E6" w:rsidP="007B7B01">
      <w:pPr>
        <w:pStyle w:val="ListParagraph"/>
        <w:numPr>
          <w:ilvl w:val="0"/>
          <w:numId w:val="6"/>
        </w:numPr>
      </w:pPr>
      <w:r>
        <w:t>Charge:  Complete annual business as brought to the committee as well as the Committee’s annual report that includes potential charges and membership for the following year’s committee.</w:t>
      </w:r>
    </w:p>
    <w:p w:rsidR="00E7366C" w:rsidRDefault="00234AD8" w:rsidP="00B147F0">
      <w:pPr>
        <w:ind w:left="1440"/>
      </w:pPr>
      <w:r w:rsidRPr="00516BF5">
        <w:rPr>
          <w:u w:val="single"/>
        </w:rPr>
        <w:t>Deliverable:</w:t>
      </w:r>
      <w:r w:rsidRPr="00516BF5">
        <w:t xml:space="preserve">  Action on items put before the committee for the normal operation of the college. Annual </w:t>
      </w:r>
      <w:r w:rsidR="00E01DFD">
        <w:t xml:space="preserve">report submitted by </w:t>
      </w:r>
      <w:r w:rsidR="00103A06">
        <w:t>June 1, 2020</w:t>
      </w:r>
      <w:r w:rsidRPr="00516BF5">
        <w:t>.</w:t>
      </w:r>
      <w:bookmarkStart w:id="4" w:name="SAC"/>
      <w:bookmarkEnd w:id="4"/>
    </w:p>
    <w:p w:rsidR="00B147F0" w:rsidRDefault="00B147F0" w:rsidP="00B147F0">
      <w:pPr>
        <w:ind w:left="1440"/>
      </w:pPr>
    </w:p>
    <w:p w:rsidR="00234AD8" w:rsidRPr="00E46206" w:rsidRDefault="00234AD8">
      <w:pPr>
        <w:pStyle w:val="Heading2"/>
        <w:rPr>
          <w:rFonts w:ascii="Times New Roman" w:eastAsia="Times New Roman" w:hAnsi="Times New Roman" w:cs="Times New Roman"/>
          <w:sz w:val="24"/>
          <w:szCs w:val="24"/>
        </w:rPr>
      </w:pPr>
      <w:r w:rsidRPr="00E46206">
        <w:rPr>
          <w:rFonts w:ascii="Times New Roman" w:eastAsia="Times New Roman" w:hAnsi="Times New Roman" w:cs="Times New Roman"/>
          <w:sz w:val="24"/>
          <w:szCs w:val="24"/>
        </w:rPr>
        <w:t>Student Affairs Committee</w:t>
      </w:r>
    </w:p>
    <w:p w:rsidR="00234AD8" w:rsidRPr="00516BF5" w:rsidRDefault="00234AD8" w:rsidP="00234AD8">
      <w:pPr>
        <w:rPr>
          <w:b/>
        </w:rPr>
      </w:pPr>
    </w:p>
    <w:p w:rsidR="00234AD8" w:rsidRPr="00516BF5" w:rsidRDefault="00234AD8" w:rsidP="00234AD8">
      <w:pPr>
        <w:spacing w:line="240" w:lineRule="exact"/>
        <w:ind w:left="720"/>
      </w:pPr>
      <w:r w:rsidRPr="00516BF5">
        <w:t>There will be one College-wide committee with faculty representatives from each program.</w:t>
      </w:r>
    </w:p>
    <w:p w:rsidR="00234AD8" w:rsidRPr="00516BF5" w:rsidRDefault="00234AD8" w:rsidP="00234AD8">
      <w:pPr>
        <w:spacing w:line="240" w:lineRule="exact"/>
        <w:ind w:left="720"/>
      </w:pPr>
    </w:p>
    <w:p w:rsidR="00234AD8" w:rsidRPr="00516BF5" w:rsidRDefault="00234AD8" w:rsidP="00234AD8">
      <w:pPr>
        <w:spacing w:line="240" w:lineRule="exact"/>
        <w:ind w:left="720"/>
      </w:pPr>
      <w:r w:rsidRPr="00C627A6">
        <w:rPr>
          <w:b/>
          <w:bCs/>
        </w:rPr>
        <w:t>Charge:</w:t>
      </w:r>
      <w:r w:rsidRPr="00516BF5">
        <w:t xml:space="preserve">  The Student Affairs Committee will be responsible for reviewing policies related to students and promoting student involvement in professional activities. </w:t>
      </w:r>
    </w:p>
    <w:p w:rsidR="00234AD8" w:rsidRPr="00516BF5" w:rsidRDefault="00234AD8" w:rsidP="00234AD8">
      <w:pPr>
        <w:spacing w:line="240" w:lineRule="exact"/>
        <w:ind w:left="720"/>
      </w:pPr>
    </w:p>
    <w:p w:rsidR="00234AD8" w:rsidRPr="00516BF5" w:rsidRDefault="00234AD8" w:rsidP="00B147F0">
      <w:pPr>
        <w:spacing w:line="240" w:lineRule="exact"/>
        <w:ind w:left="720"/>
      </w:pPr>
      <w:r w:rsidRPr="00C627A6">
        <w:rPr>
          <w:b/>
          <w:bCs/>
        </w:rPr>
        <w:t>Membership:</w:t>
      </w:r>
      <w:r w:rsidRPr="00516BF5">
        <w:t xml:space="preserve"> The members shall be appointed by the dean in consultati</w:t>
      </w:r>
      <w:r w:rsidR="00B147F0">
        <w:t xml:space="preserve">on with the department chairs.  </w:t>
      </w:r>
      <w:r w:rsidRPr="00516BF5">
        <w:t xml:space="preserve">The committee consists of </w:t>
      </w:r>
      <w:r w:rsidR="004A5363">
        <w:t>at least one student member</w:t>
      </w:r>
      <w:r w:rsidRPr="00515455">
        <w:t xml:space="preserve"> from each degree program and at least one faculty member from each program appointed</w:t>
      </w:r>
      <w:r w:rsidRPr="00516BF5">
        <w:t xml:space="preserve"> by the dean in consultation with the depa</w:t>
      </w:r>
      <w:r w:rsidR="00515455">
        <w:t>rtment chairs.  When possible, t</w:t>
      </w:r>
      <w:r w:rsidRPr="00516BF5">
        <w:t>he faculty serve staggered two-year terms of service.   No faculty member may serve more than t</w:t>
      </w:r>
      <w:r w:rsidR="00B147F0">
        <w:t xml:space="preserve">wo consecutive terms of service.  </w:t>
      </w:r>
      <w:r w:rsidRPr="00516BF5">
        <w:t>The Director for Student Programs or a representative is an ex-offi</w:t>
      </w:r>
      <w:r w:rsidR="00B147F0">
        <w:t xml:space="preserve">cio member of this committee.  </w:t>
      </w:r>
      <w:r w:rsidRPr="00516BF5">
        <w:t>Alumni/adjuncts will be represented by one member appointed by the dean in consultation with the department chairs.</w:t>
      </w:r>
    </w:p>
    <w:p w:rsidR="00234AD8" w:rsidRPr="00516BF5" w:rsidRDefault="00234AD8" w:rsidP="00234AD8">
      <w:pPr>
        <w:ind w:left="1710" w:hanging="1350"/>
        <w:rPr>
          <w:rFonts w:eastAsia="Times"/>
        </w:rPr>
      </w:pPr>
    </w:p>
    <w:p w:rsidR="00B647B9" w:rsidRDefault="00B647B9">
      <w:pPr>
        <w:tabs>
          <w:tab w:val="left" w:pos="1800"/>
          <w:tab w:val="left" w:pos="5040"/>
        </w:tabs>
        <w:ind w:left="1710" w:hanging="1350"/>
      </w:pPr>
    </w:p>
    <w:p w:rsidR="00234AD8" w:rsidRDefault="00234AD8" w:rsidP="79359E3B">
      <w:pPr>
        <w:tabs>
          <w:tab w:val="left" w:pos="1800"/>
          <w:tab w:val="left" w:pos="5040"/>
        </w:tabs>
        <w:ind w:left="1710" w:hanging="1350"/>
        <w:rPr>
          <w:b/>
          <w:bCs/>
          <w:vertAlign w:val="superscript"/>
        </w:rPr>
      </w:pPr>
      <w:r w:rsidRPr="00E46206">
        <w:t xml:space="preserve">Membership: </w:t>
      </w:r>
      <w:r w:rsidRPr="3C669AFD">
        <w:rPr>
          <w:b/>
          <w:bCs/>
        </w:rPr>
        <w:t xml:space="preserve">Dave </w:t>
      </w:r>
      <w:proofErr w:type="spellStart"/>
      <w:r w:rsidRPr="3C669AFD">
        <w:rPr>
          <w:b/>
          <w:bCs/>
        </w:rPr>
        <w:t>Plutschack</w:t>
      </w:r>
      <w:proofErr w:type="spellEnd"/>
      <w:r w:rsidRPr="00516BF5">
        <w:rPr>
          <w:rFonts w:eastAsia="Times"/>
          <w:b/>
        </w:rPr>
        <w:tab/>
      </w:r>
      <w:r w:rsidR="0098061B" w:rsidRPr="00E46206">
        <w:rPr>
          <w:b/>
          <w:bCs/>
        </w:rPr>
        <w:t xml:space="preserve"> (1</w:t>
      </w:r>
      <w:r w:rsidR="00A64093" w:rsidRPr="00E46206">
        <w:rPr>
          <w:b/>
          <w:bCs/>
        </w:rPr>
        <w:t>8</w:t>
      </w:r>
      <w:r w:rsidR="0098061B" w:rsidRPr="00E46206">
        <w:rPr>
          <w:rFonts w:ascii="Times" w:eastAsia="Times" w:hAnsi="Times" w:cs="Times"/>
          <w:b/>
          <w:bCs/>
        </w:rPr>
        <w:t>-</w:t>
      </w:r>
      <w:r w:rsidR="00A64093" w:rsidRPr="00E46206">
        <w:rPr>
          <w:b/>
          <w:bCs/>
        </w:rPr>
        <w:t>20</w:t>
      </w:r>
      <w:r w:rsidRPr="00E46206">
        <w:rPr>
          <w:rFonts w:ascii="Times" w:eastAsia="Times" w:hAnsi="Times" w:cs="Times"/>
          <w:b/>
          <w:bCs/>
        </w:rPr>
        <w:t>)</w:t>
      </w:r>
      <w:r w:rsidR="00A64093" w:rsidRPr="00E46206">
        <w:rPr>
          <w:b/>
          <w:bCs/>
          <w:vertAlign w:val="superscript"/>
        </w:rPr>
        <w:t>2</w:t>
      </w:r>
      <w:r w:rsidR="466E10A7" w:rsidRPr="79359E3B">
        <w:rPr>
          <w:b/>
          <w:bCs/>
        </w:rPr>
        <w:t>, Chair</w:t>
      </w:r>
      <w:r w:rsidRPr="00516BF5">
        <w:rPr>
          <w:rFonts w:eastAsia="Times"/>
          <w:b/>
        </w:rPr>
        <w:tab/>
      </w:r>
    </w:p>
    <w:tbl>
      <w:tblPr>
        <w:tblStyle w:val="PlainTable1"/>
        <w:tblW w:w="10302" w:type="dxa"/>
        <w:tblLook w:val="04A0" w:firstRow="1" w:lastRow="0" w:firstColumn="1" w:lastColumn="0" w:noHBand="0" w:noVBand="1"/>
      </w:tblPr>
      <w:tblGrid>
        <w:gridCol w:w="5151"/>
        <w:gridCol w:w="5151"/>
      </w:tblGrid>
      <w:tr w:rsidR="00D56523" w:rsidTr="79359E3B">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151" w:type="dxa"/>
          </w:tcPr>
          <w:p w:rsidR="00D56523" w:rsidRPr="00D56523" w:rsidRDefault="6CCFD3E6" w:rsidP="6CCFD3E6">
            <w:pPr>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 xml:space="preserve">Jon </w:t>
            </w:r>
            <w:proofErr w:type="spellStart"/>
            <w:r w:rsidRPr="6CCFD3E6">
              <w:rPr>
                <w:rFonts w:ascii="Arial" w:eastAsia="Times New Roman" w:hAnsi="Arial" w:cs="Arial"/>
                <w:b w:val="0"/>
                <w:bCs w:val="0"/>
                <w:color w:val="000000" w:themeColor="text1"/>
                <w:sz w:val="21"/>
                <w:szCs w:val="21"/>
              </w:rPr>
              <w:t>Hurdelbrink</w:t>
            </w:r>
            <w:proofErr w:type="spellEnd"/>
            <w:r w:rsidRPr="6CCFD3E6">
              <w:rPr>
                <w:rFonts w:ascii="Arial" w:eastAsia="Times New Roman" w:hAnsi="Arial" w:cs="Arial"/>
                <w:b w:val="0"/>
                <w:bCs w:val="0"/>
                <w:color w:val="000000" w:themeColor="text1"/>
                <w:sz w:val="21"/>
                <w:szCs w:val="21"/>
              </w:rPr>
              <w:t xml:space="preserve"> (19-21)</w:t>
            </w:r>
            <w:r w:rsidRPr="6CCFD3E6">
              <w:rPr>
                <w:rFonts w:ascii="Arial" w:eastAsia="Times New Roman" w:hAnsi="Arial" w:cs="Arial"/>
                <w:sz w:val="21"/>
                <w:szCs w:val="21"/>
                <w:vertAlign w:val="superscript"/>
              </w:rPr>
              <w:t>1</w:t>
            </w:r>
          </w:p>
        </w:tc>
        <w:tc>
          <w:tcPr>
            <w:tcW w:w="5151" w:type="dxa"/>
          </w:tcPr>
          <w:p w:rsidR="00D56523" w:rsidRPr="00D56523" w:rsidRDefault="2E6D9E22" w:rsidP="06883E4F">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1"/>
                <w:szCs w:val="21"/>
              </w:rPr>
            </w:pPr>
            <w:r w:rsidRPr="06883E4F">
              <w:rPr>
                <w:rFonts w:ascii="Arial" w:eastAsia="Times New Roman" w:hAnsi="Arial" w:cs="Arial"/>
                <w:b w:val="0"/>
                <w:bCs w:val="0"/>
                <w:color w:val="000000" w:themeColor="text1"/>
                <w:sz w:val="21"/>
                <w:szCs w:val="21"/>
              </w:rPr>
              <w:t>Drew Orr</w:t>
            </w:r>
            <w:r w:rsidR="6CCFD3E6" w:rsidRPr="06883E4F">
              <w:rPr>
                <w:rFonts w:ascii="Arial" w:eastAsia="Times New Roman" w:hAnsi="Arial" w:cs="Arial"/>
                <w:b w:val="0"/>
                <w:bCs w:val="0"/>
                <w:color w:val="000000" w:themeColor="text1"/>
                <w:sz w:val="21"/>
                <w:szCs w:val="21"/>
              </w:rPr>
              <w:t>, AT</w:t>
            </w:r>
          </w:p>
        </w:tc>
      </w:tr>
      <w:tr w:rsidR="3C669AFD" w:rsidTr="79359E3B">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151" w:type="dxa"/>
          </w:tcPr>
          <w:p w:rsidR="3C669AFD" w:rsidRDefault="6CCFD3E6" w:rsidP="6CCFD3E6">
            <w:pPr>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Jared Butler (19-21)</w:t>
            </w:r>
            <w:r w:rsidRPr="6CCFD3E6">
              <w:rPr>
                <w:rFonts w:ascii="Arial" w:eastAsia="Times New Roman" w:hAnsi="Arial" w:cs="Arial"/>
                <w:sz w:val="21"/>
                <w:szCs w:val="21"/>
                <w:vertAlign w:val="superscript"/>
              </w:rPr>
              <w:t>1</w:t>
            </w:r>
          </w:p>
        </w:tc>
        <w:tc>
          <w:tcPr>
            <w:tcW w:w="5151" w:type="dxa"/>
          </w:tcPr>
          <w:p w:rsidR="3C669AFD" w:rsidRDefault="343A85FB" w:rsidP="3C669AF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343A85FB">
              <w:rPr>
                <w:rFonts w:ascii="Arial" w:eastAsia="Times New Roman" w:hAnsi="Arial" w:cs="Arial"/>
                <w:color w:val="000000" w:themeColor="text1"/>
                <w:sz w:val="21"/>
                <w:szCs w:val="21"/>
              </w:rPr>
              <w:t>Laura Brady, OT</w:t>
            </w:r>
          </w:p>
        </w:tc>
      </w:tr>
      <w:tr w:rsidR="00D56523" w:rsidTr="79359E3B">
        <w:trPr>
          <w:trHeight w:val="309"/>
        </w:trPr>
        <w:tc>
          <w:tcPr>
            <w:cnfStyle w:val="001000000000" w:firstRow="0" w:lastRow="0" w:firstColumn="1" w:lastColumn="0" w:oddVBand="0" w:evenVBand="0" w:oddHBand="0" w:evenHBand="0" w:firstRowFirstColumn="0" w:firstRowLastColumn="0" w:lastRowFirstColumn="0" w:lastRowLastColumn="0"/>
            <w:tcW w:w="5151" w:type="dxa"/>
          </w:tcPr>
          <w:p w:rsidR="00D56523" w:rsidRPr="00D56523" w:rsidRDefault="6CCFD3E6" w:rsidP="6CCFD3E6">
            <w:pPr>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Nihal Mulla (18-20)</w:t>
            </w:r>
            <w:r w:rsidRPr="6CCFD3E6">
              <w:rPr>
                <w:rFonts w:ascii="Arial" w:eastAsia="Times New Roman" w:hAnsi="Arial" w:cs="Arial"/>
                <w:sz w:val="21"/>
                <w:szCs w:val="21"/>
                <w:vertAlign w:val="superscript"/>
              </w:rPr>
              <w:t xml:space="preserve"> 2</w:t>
            </w:r>
          </w:p>
        </w:tc>
        <w:tc>
          <w:tcPr>
            <w:tcW w:w="5151" w:type="dxa"/>
          </w:tcPr>
          <w:p w:rsidR="00D56523" w:rsidRPr="00D56523" w:rsidRDefault="6CCFD3E6" w:rsidP="6CCFD3E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 xml:space="preserve">Maddy </w:t>
            </w:r>
            <w:proofErr w:type="spellStart"/>
            <w:r w:rsidRPr="6CCFD3E6">
              <w:rPr>
                <w:rFonts w:ascii="Arial" w:eastAsia="Times New Roman" w:hAnsi="Arial" w:cs="Arial"/>
                <w:color w:val="000000" w:themeColor="text1"/>
                <w:sz w:val="21"/>
                <w:szCs w:val="21"/>
              </w:rPr>
              <w:t>Kapel</w:t>
            </w:r>
            <w:proofErr w:type="spellEnd"/>
            <w:r w:rsidRPr="6CCFD3E6">
              <w:rPr>
                <w:rFonts w:ascii="Arial" w:eastAsia="Times New Roman" w:hAnsi="Arial" w:cs="Arial"/>
                <w:color w:val="000000" w:themeColor="text1"/>
                <w:sz w:val="21"/>
                <w:szCs w:val="21"/>
              </w:rPr>
              <w:t>, HS</w:t>
            </w:r>
          </w:p>
        </w:tc>
      </w:tr>
      <w:tr w:rsidR="00D56523" w:rsidTr="79359E3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151" w:type="dxa"/>
          </w:tcPr>
          <w:p w:rsidR="00D56523" w:rsidRPr="00D56523" w:rsidRDefault="6CCFD3E6" w:rsidP="6CCFD3E6">
            <w:pPr>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Rachel Allen-McHugh (19-21)</w:t>
            </w:r>
            <w:r w:rsidRPr="6CCFD3E6">
              <w:rPr>
                <w:rFonts w:ascii="Arial" w:eastAsia="Times New Roman" w:hAnsi="Arial" w:cs="Arial"/>
                <w:sz w:val="21"/>
                <w:szCs w:val="21"/>
                <w:vertAlign w:val="superscript"/>
              </w:rPr>
              <w:t xml:space="preserve"> 1</w:t>
            </w:r>
          </w:p>
        </w:tc>
        <w:tc>
          <w:tcPr>
            <w:tcW w:w="5151" w:type="dxa"/>
          </w:tcPr>
          <w:p w:rsidR="00D56523" w:rsidRPr="00D56523" w:rsidRDefault="6CCFD3E6" w:rsidP="6CCFD3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Robert Schroeder, PH</w:t>
            </w:r>
          </w:p>
        </w:tc>
      </w:tr>
      <w:tr w:rsidR="00D56523" w:rsidTr="79359E3B">
        <w:trPr>
          <w:trHeight w:val="309"/>
        </w:trPr>
        <w:tc>
          <w:tcPr>
            <w:cnfStyle w:val="001000000000" w:firstRow="0" w:lastRow="0" w:firstColumn="1" w:lastColumn="0" w:oddVBand="0" w:evenVBand="0" w:oddHBand="0" w:evenHBand="0" w:firstRowFirstColumn="0" w:firstRowLastColumn="0" w:lastRowFirstColumn="0" w:lastRowLastColumn="0"/>
            <w:tcW w:w="5151" w:type="dxa"/>
          </w:tcPr>
          <w:p w:rsidR="00D56523" w:rsidRPr="00D56523" w:rsidRDefault="00D56523" w:rsidP="00D56523">
            <w:pPr>
              <w:rPr>
                <w:rFonts w:ascii="Arial" w:eastAsia="Times New Roman" w:hAnsi="Arial" w:cs="Arial"/>
                <w:b w:val="0"/>
                <w:color w:val="000000"/>
                <w:sz w:val="21"/>
                <w:szCs w:val="21"/>
              </w:rPr>
            </w:pPr>
            <w:r>
              <w:rPr>
                <w:rFonts w:ascii="Arial" w:eastAsia="Times New Roman" w:hAnsi="Arial" w:cs="Arial"/>
                <w:b w:val="0"/>
                <w:color w:val="000000"/>
                <w:sz w:val="21"/>
                <w:szCs w:val="21"/>
              </w:rPr>
              <w:lastRenderedPageBreak/>
              <w:t>Jill Batten, ex-officio</w:t>
            </w:r>
          </w:p>
        </w:tc>
        <w:tc>
          <w:tcPr>
            <w:tcW w:w="5151" w:type="dxa"/>
          </w:tcPr>
          <w:p w:rsidR="00D56523" w:rsidRPr="00D56523" w:rsidRDefault="00D56523" w:rsidP="00D5652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Pr>
                <w:rFonts w:ascii="Arial" w:eastAsia="Times New Roman" w:hAnsi="Arial" w:cs="Arial"/>
                <w:color w:val="000000"/>
                <w:sz w:val="21"/>
                <w:szCs w:val="21"/>
              </w:rPr>
              <w:t>Michael Nelson, ex-officio</w:t>
            </w:r>
          </w:p>
        </w:tc>
      </w:tr>
      <w:tr w:rsidR="00D56523" w:rsidTr="79359E3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151" w:type="dxa"/>
          </w:tcPr>
          <w:p w:rsidR="00D56523" w:rsidRPr="00D56523" w:rsidRDefault="00D56523" w:rsidP="00D56523">
            <w:pPr>
              <w:rPr>
                <w:rFonts w:ascii="Arial" w:eastAsia="Times New Roman" w:hAnsi="Arial" w:cs="Arial"/>
                <w:b w:val="0"/>
                <w:color w:val="000000"/>
                <w:sz w:val="21"/>
                <w:szCs w:val="21"/>
              </w:rPr>
            </w:pPr>
            <w:r>
              <w:rPr>
                <w:rFonts w:ascii="Arial" w:eastAsia="Times New Roman" w:hAnsi="Arial" w:cs="Arial"/>
                <w:b w:val="0"/>
                <w:color w:val="000000"/>
                <w:sz w:val="21"/>
                <w:szCs w:val="21"/>
              </w:rPr>
              <w:t xml:space="preserve">Sydni </w:t>
            </w:r>
            <w:r w:rsidR="00B415DE">
              <w:rPr>
                <w:rFonts w:ascii="Arial" w:eastAsia="Times New Roman" w:hAnsi="Arial" w:cs="Arial"/>
                <w:b w:val="0"/>
                <w:color w:val="000000"/>
                <w:sz w:val="21"/>
                <w:szCs w:val="21"/>
              </w:rPr>
              <w:t>Jennings</w:t>
            </w:r>
            <w:r>
              <w:rPr>
                <w:rFonts w:ascii="Arial" w:eastAsia="Times New Roman" w:hAnsi="Arial" w:cs="Arial"/>
                <w:b w:val="0"/>
                <w:color w:val="000000"/>
                <w:sz w:val="21"/>
                <w:szCs w:val="21"/>
              </w:rPr>
              <w:t>, ex-officio</w:t>
            </w:r>
          </w:p>
        </w:tc>
        <w:tc>
          <w:tcPr>
            <w:tcW w:w="5151" w:type="dxa"/>
          </w:tcPr>
          <w:p w:rsidR="00D56523" w:rsidRPr="00D56523" w:rsidRDefault="607BE3AB" w:rsidP="79359E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79359E3B">
              <w:rPr>
                <w:rFonts w:ascii="Arial" w:eastAsia="Times New Roman" w:hAnsi="Arial" w:cs="Arial"/>
                <w:color w:val="000000" w:themeColor="text1"/>
                <w:sz w:val="21"/>
                <w:szCs w:val="21"/>
              </w:rPr>
              <w:t xml:space="preserve">Michael </w:t>
            </w:r>
            <w:proofErr w:type="spellStart"/>
            <w:r w:rsidRPr="79359E3B">
              <w:rPr>
                <w:rFonts w:ascii="Arial" w:eastAsia="Times New Roman" w:hAnsi="Arial" w:cs="Arial"/>
                <w:color w:val="000000" w:themeColor="text1"/>
                <w:sz w:val="21"/>
                <w:szCs w:val="21"/>
              </w:rPr>
              <w:t>Schnackenberg</w:t>
            </w:r>
            <w:proofErr w:type="spellEnd"/>
            <w:r w:rsidR="4F8DDD2D" w:rsidRPr="79359E3B">
              <w:rPr>
                <w:rFonts w:ascii="Arial" w:eastAsia="Times New Roman" w:hAnsi="Arial" w:cs="Arial"/>
                <w:color w:val="000000" w:themeColor="text1"/>
                <w:sz w:val="21"/>
                <w:szCs w:val="21"/>
              </w:rPr>
              <w:t xml:space="preserve">, </w:t>
            </w:r>
            <w:r w:rsidRPr="79359E3B">
              <w:rPr>
                <w:rFonts w:ascii="Arial" w:eastAsia="Times New Roman" w:hAnsi="Arial" w:cs="Arial"/>
                <w:color w:val="000000" w:themeColor="text1"/>
                <w:sz w:val="21"/>
                <w:szCs w:val="21"/>
              </w:rPr>
              <w:t>Alum</w:t>
            </w:r>
            <w:r w:rsidR="528C88C1" w:rsidRPr="79359E3B">
              <w:rPr>
                <w:rFonts w:ascii="Arial" w:eastAsia="Times New Roman" w:hAnsi="Arial" w:cs="Arial"/>
                <w:color w:val="000000" w:themeColor="text1"/>
                <w:sz w:val="21"/>
                <w:szCs w:val="21"/>
              </w:rPr>
              <w:t xml:space="preserve"> (19-21)</w:t>
            </w:r>
          </w:p>
        </w:tc>
      </w:tr>
    </w:tbl>
    <w:p w:rsidR="00E63083" w:rsidRDefault="00E63083" w:rsidP="06883E4F">
      <w:pPr>
        <w:rPr>
          <w:rFonts w:eastAsia="Times"/>
        </w:rPr>
      </w:pPr>
    </w:p>
    <w:p w:rsidR="00E63083" w:rsidRPr="00FD04D6" w:rsidRDefault="3FFF130F" w:rsidP="007B7B01">
      <w:pPr>
        <w:pStyle w:val="ListParagraph"/>
        <w:numPr>
          <w:ilvl w:val="0"/>
          <w:numId w:val="12"/>
        </w:numPr>
        <w:autoSpaceDE w:val="0"/>
        <w:autoSpaceDN w:val="0"/>
        <w:adjustRightInd w:val="0"/>
        <w:spacing w:after="15"/>
        <w:rPr>
          <w:color w:val="000000" w:themeColor="text1"/>
          <w:lang w:eastAsia="ja-JP"/>
        </w:rPr>
      </w:pPr>
      <w:r w:rsidRPr="06883E4F">
        <w:rPr>
          <w:color w:val="000000" w:themeColor="text1"/>
          <w:u w:val="single"/>
          <w:lang w:eastAsia="ja-JP"/>
        </w:rPr>
        <w:t>Charge:</w:t>
      </w:r>
      <w:r w:rsidRPr="06883E4F">
        <w:rPr>
          <w:color w:val="000000" w:themeColor="text1"/>
          <w:lang w:eastAsia="ja-JP"/>
        </w:rPr>
        <w:t xml:space="preserve"> Working with the student governance association (SGA) and the umbrella organizations (</w:t>
      </w:r>
      <w:proofErr w:type="spellStart"/>
      <w:r w:rsidRPr="06883E4F">
        <w:rPr>
          <w:color w:val="000000" w:themeColor="text1"/>
          <w:lang w:eastAsia="ja-JP"/>
        </w:rPr>
        <w:t>DRxUGS</w:t>
      </w:r>
      <w:proofErr w:type="spellEnd"/>
      <w:r w:rsidRPr="06883E4F">
        <w:rPr>
          <w:color w:val="000000" w:themeColor="text1"/>
          <w:lang w:eastAsia="ja-JP"/>
        </w:rPr>
        <w:t xml:space="preserve">, DUSOTA, HOSA), review and update guidelines and policies to form a new </w:t>
      </w:r>
      <w:r w:rsidR="29363A0A" w:rsidRPr="06883E4F">
        <w:rPr>
          <w:color w:val="000000" w:themeColor="text1"/>
          <w:lang w:eastAsia="ja-JP"/>
        </w:rPr>
        <w:t xml:space="preserve">CPHS-supported student </w:t>
      </w:r>
      <w:r w:rsidRPr="06883E4F">
        <w:rPr>
          <w:color w:val="000000" w:themeColor="text1"/>
          <w:lang w:eastAsia="ja-JP"/>
        </w:rPr>
        <w:t>organization.</w:t>
      </w:r>
    </w:p>
    <w:p w:rsidR="00E63083" w:rsidRPr="00FD04D6" w:rsidRDefault="3FFF130F" w:rsidP="06883E4F">
      <w:pPr>
        <w:autoSpaceDE w:val="0"/>
        <w:autoSpaceDN w:val="0"/>
        <w:adjustRightInd w:val="0"/>
        <w:spacing w:after="15"/>
        <w:ind w:left="1440"/>
        <w:rPr>
          <w:color w:val="000000"/>
          <w:lang w:eastAsia="ja-JP"/>
        </w:rPr>
      </w:pPr>
      <w:r w:rsidRPr="06883E4F">
        <w:rPr>
          <w:u w:val="single"/>
        </w:rPr>
        <w:t>Deliverable:</w:t>
      </w:r>
      <w:r>
        <w:t xml:space="preserve">  Report provided to CAC and the student organizations by Dec. 1, 20</w:t>
      </w:r>
      <w:r w:rsidR="17E78932">
        <w:t>19</w:t>
      </w:r>
      <w:r w:rsidR="246F0ACF">
        <w:t>.</w:t>
      </w:r>
    </w:p>
    <w:p w:rsidR="00E63083" w:rsidRPr="00FD04D6" w:rsidRDefault="00E63083" w:rsidP="06883E4F">
      <w:pPr>
        <w:autoSpaceDE w:val="0"/>
        <w:autoSpaceDN w:val="0"/>
        <w:adjustRightInd w:val="0"/>
        <w:spacing w:after="15"/>
        <w:rPr>
          <w:color w:val="000000" w:themeColor="text1"/>
          <w:lang w:eastAsia="ja-JP"/>
        </w:rPr>
      </w:pPr>
    </w:p>
    <w:p w:rsidR="00E63083" w:rsidRPr="00FD04D6" w:rsidRDefault="3FFF130F" w:rsidP="007B7B01">
      <w:pPr>
        <w:numPr>
          <w:ilvl w:val="0"/>
          <w:numId w:val="12"/>
        </w:numPr>
        <w:autoSpaceDE w:val="0"/>
        <w:autoSpaceDN w:val="0"/>
        <w:adjustRightInd w:val="0"/>
        <w:spacing w:after="15"/>
        <w:rPr>
          <w:lang w:eastAsia="ja-JP"/>
        </w:rPr>
      </w:pPr>
      <w:r w:rsidRPr="06883E4F">
        <w:rPr>
          <w:u w:val="single"/>
        </w:rPr>
        <w:t>Charge</w:t>
      </w:r>
      <w:r>
        <w:t xml:space="preserve">:  </w:t>
      </w:r>
      <w:r w:rsidR="3574DEAC">
        <w:t>Review the current organization advisor appointment process and develop best practices (service terms, term limits, evaluation, etc.).</w:t>
      </w:r>
    </w:p>
    <w:p w:rsidR="00E63083" w:rsidRPr="00FD04D6" w:rsidRDefault="3FFF130F" w:rsidP="06883E4F">
      <w:pPr>
        <w:autoSpaceDE w:val="0"/>
        <w:autoSpaceDN w:val="0"/>
        <w:adjustRightInd w:val="0"/>
        <w:spacing w:after="15"/>
        <w:ind w:left="1440"/>
        <w:rPr>
          <w:color w:val="000000"/>
          <w:lang w:eastAsia="ja-JP"/>
        </w:rPr>
      </w:pPr>
      <w:r w:rsidRPr="06883E4F">
        <w:rPr>
          <w:u w:val="single"/>
        </w:rPr>
        <w:t>Deliverable:</w:t>
      </w:r>
      <w:r>
        <w:t xml:space="preserve">  A</w:t>
      </w:r>
      <w:r w:rsidR="17585EE0">
        <w:t xml:space="preserve"> Report provided to CAC and the student organizations by Feb. 1, 2020.</w:t>
      </w:r>
    </w:p>
    <w:p w:rsidR="00E63083" w:rsidRPr="00FD04D6" w:rsidRDefault="00E63083" w:rsidP="06883E4F">
      <w:pPr>
        <w:autoSpaceDE w:val="0"/>
        <w:autoSpaceDN w:val="0"/>
        <w:adjustRightInd w:val="0"/>
        <w:spacing w:after="15"/>
        <w:ind w:left="1080"/>
        <w:rPr>
          <w:color w:val="000000"/>
          <w:lang w:eastAsia="ja-JP"/>
        </w:rPr>
      </w:pPr>
    </w:p>
    <w:p w:rsidR="00E63083" w:rsidRPr="00FD04D6" w:rsidRDefault="7543EC33" w:rsidP="007B7B01">
      <w:pPr>
        <w:pStyle w:val="ListParagraph"/>
        <w:numPr>
          <w:ilvl w:val="0"/>
          <w:numId w:val="12"/>
        </w:numPr>
        <w:autoSpaceDE w:val="0"/>
        <w:autoSpaceDN w:val="0"/>
        <w:adjustRightInd w:val="0"/>
        <w:spacing w:after="15"/>
        <w:rPr>
          <w:color w:val="000000" w:themeColor="text1"/>
          <w:lang w:eastAsia="ja-JP"/>
        </w:rPr>
      </w:pPr>
      <w:r w:rsidRPr="06883E4F">
        <w:rPr>
          <w:color w:val="000000" w:themeColor="text1"/>
          <w:lang w:eastAsia="ja-JP"/>
        </w:rPr>
        <w:t xml:space="preserve">Charge: </w:t>
      </w:r>
      <w:r w:rsidR="6CCFD3E6" w:rsidRPr="06883E4F">
        <w:rPr>
          <w:color w:val="000000" w:themeColor="text1"/>
          <w:lang w:eastAsia="ja-JP"/>
        </w:rPr>
        <w:t>Create a structure for community health screening outreach activities, including the following:</w:t>
      </w:r>
    </w:p>
    <w:p w:rsidR="006D4131" w:rsidRDefault="3D84B5C4" w:rsidP="007B7B01">
      <w:pPr>
        <w:pStyle w:val="ListParagraph"/>
        <w:numPr>
          <w:ilvl w:val="0"/>
          <w:numId w:val="13"/>
        </w:numPr>
        <w:spacing w:after="15"/>
        <w:rPr>
          <w:color w:val="000000" w:themeColor="text1"/>
          <w:lang w:eastAsia="ja-JP"/>
        </w:rPr>
      </w:pPr>
      <w:r w:rsidRPr="006D4131">
        <w:rPr>
          <w:rFonts w:eastAsia="Times New Roman"/>
        </w:rPr>
        <w:t>Update the Health Fair Guidelines and create a CPHS CEL activity process checklist for students to follow when planning a CEL activity</w:t>
      </w:r>
      <w:r w:rsidR="006D4131">
        <w:rPr>
          <w:color w:val="000000" w:themeColor="text1"/>
          <w:lang w:eastAsia="ja-JP"/>
        </w:rPr>
        <w:t>.</w:t>
      </w:r>
    </w:p>
    <w:p w:rsidR="327F0EBA" w:rsidRPr="006D4131" w:rsidRDefault="327F0EBA" w:rsidP="007B7B01">
      <w:pPr>
        <w:pStyle w:val="ListParagraph"/>
        <w:numPr>
          <w:ilvl w:val="0"/>
          <w:numId w:val="13"/>
        </w:numPr>
        <w:spacing w:after="15"/>
        <w:rPr>
          <w:color w:val="000000" w:themeColor="text1"/>
          <w:lang w:eastAsia="ja-JP"/>
        </w:rPr>
      </w:pPr>
      <w:r w:rsidRPr="006D4131">
        <w:rPr>
          <w:rFonts w:eastAsia="Times New Roman"/>
        </w:rPr>
        <w:t>Work collaboratively with the Drake University Office of Community Engaged Learning &amp; Service to identify and create a list of key community partners for CPHS CEL activities and develop a plan for intentional reflection after participation in CEL activities</w:t>
      </w:r>
    </w:p>
    <w:p w:rsidR="00E63083" w:rsidRPr="007C24AA" w:rsidRDefault="00E63083" w:rsidP="00E63083">
      <w:pPr>
        <w:ind w:left="1980"/>
        <w:rPr>
          <w:rFonts w:ascii="Times" w:eastAsia="Times" w:hAnsi="Times" w:cs="Times"/>
        </w:rPr>
      </w:pPr>
      <w:r w:rsidRPr="007C24AA">
        <w:rPr>
          <w:u w:val="single"/>
        </w:rPr>
        <w:t>Deliverable</w:t>
      </w:r>
      <w:r w:rsidRPr="007C24AA">
        <w:t>:  Submit recommendation to CAC</w:t>
      </w:r>
      <w:r w:rsidRPr="007C24AA">
        <w:rPr>
          <w:rFonts w:ascii="Times" w:eastAsia="Times" w:hAnsi="Times" w:cs="Times"/>
        </w:rPr>
        <w:t xml:space="preserve"> </w:t>
      </w:r>
      <w:r w:rsidRPr="007C24AA">
        <w:t xml:space="preserve">by Feb. 1, 2019 meeting.  </w:t>
      </w:r>
    </w:p>
    <w:p w:rsidR="00234AD8" w:rsidRPr="00E46206" w:rsidRDefault="6CCFD3E6" w:rsidP="6CCFD3E6">
      <w:pPr>
        <w:pStyle w:val="ListParagraph"/>
        <w:ind w:left="1980"/>
        <w:rPr>
          <w:rFonts w:ascii="Times" w:eastAsia="Times" w:hAnsi="Times" w:cs="Times"/>
        </w:rPr>
      </w:pPr>
      <w:r w:rsidRPr="6CCFD3E6">
        <w:rPr>
          <w:rFonts w:ascii="Times" w:eastAsia="Times" w:hAnsi="Times" w:cs="Times"/>
        </w:rPr>
        <w:t xml:space="preserve"> </w:t>
      </w:r>
    </w:p>
    <w:p w:rsidR="00EA1F81" w:rsidRDefault="6CCFD3E6" w:rsidP="007B7B01">
      <w:pPr>
        <w:numPr>
          <w:ilvl w:val="0"/>
          <w:numId w:val="12"/>
        </w:numPr>
      </w:pPr>
      <w:r w:rsidRPr="06883E4F">
        <w:rPr>
          <w:u w:val="single"/>
        </w:rPr>
        <w:t>Charge</w:t>
      </w:r>
      <w:r>
        <w:t>:  Complete annual business as brought to the committee as well as the Committee’s annual report that includes potential charges and membership for the following year’s committee.</w:t>
      </w:r>
    </w:p>
    <w:p w:rsidR="00234AD8" w:rsidRPr="00EA1F81" w:rsidRDefault="00234AD8" w:rsidP="00461764">
      <w:pPr>
        <w:ind w:left="1980"/>
      </w:pPr>
      <w:r w:rsidRPr="00461764">
        <w:rPr>
          <w:u w:val="single"/>
        </w:rPr>
        <w:t>Deliverable:</w:t>
      </w:r>
      <w:r w:rsidRPr="00EA1F81">
        <w:t xml:space="preserve">  Action on items put before the committee for the normal operation of the college. Annual </w:t>
      </w:r>
      <w:r w:rsidR="003C7A19">
        <w:t xml:space="preserve">report submitted by </w:t>
      </w:r>
      <w:r w:rsidR="00103A06">
        <w:t>June 1, 2020</w:t>
      </w:r>
      <w:r w:rsidRPr="00EA1F81">
        <w:t>.</w:t>
      </w:r>
    </w:p>
    <w:p w:rsidR="00234AD8" w:rsidRPr="004B7E49" w:rsidRDefault="00234AD8" w:rsidP="004B7E49">
      <w:pPr>
        <w:autoSpaceDE w:val="0"/>
        <w:autoSpaceDN w:val="0"/>
        <w:adjustRightInd w:val="0"/>
        <w:rPr>
          <w:rFonts w:ascii="Calibri" w:hAnsi="Calibri" w:cs="Calibri"/>
          <w:color w:val="000000"/>
          <w:sz w:val="22"/>
          <w:szCs w:val="22"/>
          <w:lang w:eastAsia="ja-JP"/>
        </w:rPr>
      </w:pPr>
    </w:p>
    <w:p w:rsidR="00B35B48" w:rsidRPr="00E46206" w:rsidRDefault="00B35B48">
      <w:pPr>
        <w:pStyle w:val="Heading2"/>
        <w:rPr>
          <w:rFonts w:ascii="Times New Roman" w:eastAsia="Times New Roman" w:hAnsi="Times New Roman" w:cs="Times New Roman"/>
          <w:sz w:val="24"/>
          <w:szCs w:val="24"/>
        </w:rPr>
      </w:pPr>
      <w:bookmarkStart w:id="5" w:name="CAC"/>
      <w:r w:rsidRPr="00E46206">
        <w:rPr>
          <w:rFonts w:ascii="Times New Roman" w:eastAsia="Times New Roman" w:hAnsi="Times New Roman" w:cs="Times New Roman"/>
          <w:sz w:val="24"/>
          <w:szCs w:val="24"/>
        </w:rPr>
        <w:t>College Administrative Committee</w:t>
      </w:r>
    </w:p>
    <w:bookmarkEnd w:id="5"/>
    <w:p w:rsidR="0069127C" w:rsidRPr="00516BF5" w:rsidRDefault="0069127C" w:rsidP="0069127C"/>
    <w:p w:rsidR="000A500B" w:rsidRPr="00E46206" w:rsidRDefault="000A500B">
      <w:pPr>
        <w:widowControl w:val="0"/>
        <w:autoSpaceDE w:val="0"/>
        <w:autoSpaceDN w:val="0"/>
        <w:adjustRightInd w:val="0"/>
        <w:rPr>
          <w:i/>
          <w:iCs/>
        </w:rPr>
      </w:pPr>
      <w:r w:rsidRPr="00C627A6">
        <w:rPr>
          <w:b/>
          <w:bCs/>
          <w:i/>
          <w:iCs/>
        </w:rPr>
        <w:t xml:space="preserve">College Administrative Committee. </w:t>
      </w:r>
      <w:r w:rsidRPr="00C627A6">
        <w:rPr>
          <w:i/>
          <w:iCs/>
        </w:rPr>
        <w:t>The officers of the college including the dean, associate dean, assistant deans, and department chairs and others serving at the request of the Dean meet regularly during the academic year as members of the College Adminis</w:t>
      </w:r>
      <w:r w:rsidRPr="00C56D2F">
        <w:rPr>
          <w:i/>
          <w:iCs/>
        </w:rPr>
        <w:t>trative Committee (CAC). This collaborative leadership team provides guidance for the college’s mission and vision, implementing, evaluating and assessing the strategic plan; and defining the policies and procedures in accordance with the miss</w:t>
      </w:r>
      <w:r w:rsidRPr="006246B5">
        <w:rPr>
          <w:i/>
          <w:iCs/>
        </w:rPr>
        <w:t xml:space="preserve">ion and vision for excellence in education </w:t>
      </w:r>
      <w:r w:rsidR="00690074">
        <w:rPr>
          <w:i/>
          <w:iCs/>
        </w:rPr>
        <w:t>of health care professionals. (A</w:t>
      </w:r>
      <w:r w:rsidRPr="006246B5">
        <w:rPr>
          <w:i/>
          <w:iCs/>
        </w:rPr>
        <w:t>pproved Nov. 2010) (Updated 2013)</w:t>
      </w:r>
    </w:p>
    <w:p w:rsidR="000A500B" w:rsidRPr="00516BF5" w:rsidRDefault="000A500B" w:rsidP="000A500B"/>
    <w:p w:rsidR="00B647B9" w:rsidRDefault="00B35B48" w:rsidP="00B35B48">
      <w:r w:rsidRPr="00516BF5">
        <w:t xml:space="preserve">Membership:  </w:t>
      </w:r>
    </w:p>
    <w:p w:rsidR="00B35B48" w:rsidRPr="00516BF5" w:rsidRDefault="6CCFD3E6" w:rsidP="00B647B9">
      <w:pPr>
        <w:ind w:firstLine="360"/>
      </w:pPr>
      <w:r>
        <w:t xml:space="preserve">Renae </w:t>
      </w:r>
      <w:proofErr w:type="spellStart"/>
      <w:r>
        <w:t>Chesnut</w:t>
      </w:r>
      <w:proofErr w:type="spellEnd"/>
      <w:r>
        <w:t xml:space="preserve"> (chair), Erik Maki, Tim Welty, </w:t>
      </w:r>
      <w:proofErr w:type="spellStart"/>
      <w:r>
        <w:t>Craige</w:t>
      </w:r>
      <w:proofErr w:type="spellEnd"/>
      <w:r>
        <w:t xml:space="preserve"> Wrenn, Chuck Phillips, Nate Newman, Michael Nelson, </w:t>
      </w:r>
      <w:proofErr w:type="spellStart"/>
      <w:r>
        <w:t>Cassity</w:t>
      </w:r>
      <w:proofErr w:type="spellEnd"/>
      <w:r>
        <w:t xml:space="preserve"> Gutierrez, Yolanda Griffiths, Cheryl Clarke, Sheena </w:t>
      </w:r>
      <w:proofErr w:type="spellStart"/>
      <w:r>
        <w:t>Bahls</w:t>
      </w:r>
      <w:proofErr w:type="spellEnd"/>
    </w:p>
    <w:p w:rsidR="00D03970" w:rsidRPr="00516BF5" w:rsidRDefault="00D03970" w:rsidP="00B35B48"/>
    <w:p w:rsidR="00D03970" w:rsidRPr="003B1EF3" w:rsidRDefault="00D03970" w:rsidP="007B7B01">
      <w:pPr>
        <w:numPr>
          <w:ilvl w:val="0"/>
          <w:numId w:val="4"/>
        </w:numPr>
        <w:ind w:left="720"/>
      </w:pPr>
      <w:r w:rsidRPr="00B647B9">
        <w:rPr>
          <w:u w:val="single"/>
        </w:rPr>
        <w:t>Charge</w:t>
      </w:r>
      <w:r w:rsidRPr="00D56523">
        <w:t>:</w:t>
      </w:r>
      <w:r w:rsidRPr="00C627A6">
        <w:t xml:space="preserve"> </w:t>
      </w:r>
      <w:r w:rsidR="00407C62" w:rsidRPr="00C627A6">
        <w:t xml:space="preserve"> Coordinate </w:t>
      </w:r>
      <w:r w:rsidRPr="00C627A6">
        <w:t>CPHS Strategic Plan</w:t>
      </w:r>
      <w:r w:rsidR="00407C62" w:rsidRPr="00C56D2F">
        <w:t xml:space="preserve"> activities </w:t>
      </w:r>
      <w:r w:rsidR="00066819" w:rsidRPr="00E72B9F">
        <w:t>on the Continuous Improvement Plan</w:t>
      </w:r>
      <w:r w:rsidRPr="00E63083">
        <w:t>.</w:t>
      </w:r>
    </w:p>
    <w:p w:rsidR="00D03970" w:rsidRDefault="00D03970" w:rsidP="163AAB17">
      <w:pPr>
        <w:ind w:left="720" w:firstLine="720"/>
        <w:rPr>
          <w:bCs/>
        </w:rPr>
      </w:pPr>
      <w:r w:rsidRPr="003B1EF3">
        <w:rPr>
          <w:u w:val="single"/>
        </w:rPr>
        <w:t>Deliverable:</w:t>
      </w:r>
      <w:r w:rsidRPr="00C627A6">
        <w:t xml:space="preserve">  </w:t>
      </w:r>
      <w:r w:rsidR="003B1EF3" w:rsidRPr="00C627A6">
        <w:t>Submit updates to the faculty on a quarterly basis.</w:t>
      </w:r>
    </w:p>
    <w:p w:rsidR="001C2F5E" w:rsidRPr="00516BF5" w:rsidRDefault="001C2F5E" w:rsidP="001C2F5E">
      <w:pPr>
        <w:ind w:left="1440" w:firstLine="720"/>
        <w:rPr>
          <w:bCs/>
        </w:rPr>
      </w:pPr>
    </w:p>
    <w:p w:rsidR="00B35B48" w:rsidRPr="0034071B" w:rsidRDefault="00B35B48" w:rsidP="007B7B01">
      <w:pPr>
        <w:pStyle w:val="ListParagraph"/>
        <w:numPr>
          <w:ilvl w:val="0"/>
          <w:numId w:val="4"/>
        </w:numPr>
        <w:ind w:left="720"/>
      </w:pPr>
      <w:r w:rsidRPr="00B647B9">
        <w:rPr>
          <w:u w:val="single"/>
        </w:rPr>
        <w:t>Charge</w:t>
      </w:r>
      <w:r w:rsidRPr="00D56523">
        <w:t>:</w:t>
      </w:r>
      <w:r w:rsidRPr="0034071B">
        <w:t xml:space="preserve">  Complete annual business as brought to the committee.</w:t>
      </w:r>
    </w:p>
    <w:p w:rsidR="00B35B48" w:rsidRPr="00516BF5" w:rsidRDefault="00B35B48" w:rsidP="001C2F5E">
      <w:pPr>
        <w:ind w:left="1440"/>
      </w:pPr>
      <w:r w:rsidRPr="00516BF5">
        <w:rPr>
          <w:u w:val="single"/>
        </w:rPr>
        <w:t>Deliverable:</w:t>
      </w:r>
      <w:r w:rsidRPr="00516BF5">
        <w:t xml:space="preserve">  Action on items put before the committee for the normal operation of the college.</w:t>
      </w:r>
    </w:p>
    <w:p w:rsidR="00B35B48" w:rsidRPr="00516BF5" w:rsidRDefault="00B35B48" w:rsidP="00B35B48">
      <w:pPr>
        <w:rPr>
          <w:b/>
        </w:rPr>
      </w:pPr>
    </w:p>
    <w:p w:rsidR="00B35B48" w:rsidRPr="00E46206" w:rsidRDefault="00B501CD">
      <w:pPr>
        <w:pStyle w:val="Heading2"/>
        <w:rPr>
          <w:rFonts w:ascii="Times New Roman" w:eastAsia="Times New Roman" w:hAnsi="Times New Roman" w:cs="Times New Roman"/>
          <w:sz w:val="24"/>
          <w:szCs w:val="24"/>
        </w:rPr>
      </w:pPr>
      <w:bookmarkStart w:id="6" w:name="Admissions"/>
      <w:r w:rsidRPr="00E46206">
        <w:rPr>
          <w:rFonts w:ascii="Times New Roman" w:eastAsia="Times New Roman" w:hAnsi="Times New Roman" w:cs="Times New Roman"/>
          <w:i/>
          <w:iCs/>
        </w:rPr>
        <w:lastRenderedPageBreak/>
        <w:t xml:space="preserve">1.462 </w:t>
      </w:r>
      <w:r w:rsidR="00B35B48" w:rsidRPr="00E46206">
        <w:rPr>
          <w:rFonts w:ascii="Times New Roman" w:eastAsia="Times New Roman" w:hAnsi="Times New Roman" w:cs="Times New Roman"/>
          <w:sz w:val="24"/>
          <w:szCs w:val="24"/>
        </w:rPr>
        <w:t>Admissions Committees</w:t>
      </w:r>
      <w:bookmarkEnd w:id="6"/>
    </w:p>
    <w:p w:rsidR="00234AD8" w:rsidRDefault="00234AD8" w:rsidP="00234AD8"/>
    <w:p w:rsidR="00234AD8" w:rsidRPr="00516BF5" w:rsidRDefault="00A7137E" w:rsidP="00234AD8">
      <w:pPr>
        <w:spacing w:line="240" w:lineRule="exact"/>
        <w:ind w:left="720"/>
      </w:pPr>
      <w:r>
        <w:t>There will be distinct</w:t>
      </w:r>
      <w:r w:rsidR="00234AD8" w:rsidRPr="00516BF5">
        <w:t xml:space="preserve"> committees for each professional program requiring additional admissions criteria.  </w:t>
      </w:r>
    </w:p>
    <w:p w:rsidR="00234AD8" w:rsidRPr="00516BF5" w:rsidRDefault="00234AD8" w:rsidP="00234AD8">
      <w:pPr>
        <w:spacing w:line="240" w:lineRule="exact"/>
        <w:ind w:left="720"/>
      </w:pPr>
    </w:p>
    <w:p w:rsidR="00234AD8" w:rsidRPr="00516BF5" w:rsidRDefault="00234AD8" w:rsidP="00234AD8">
      <w:pPr>
        <w:spacing w:line="240" w:lineRule="exact"/>
        <w:ind w:left="720"/>
      </w:pPr>
      <w:r w:rsidRPr="00C627A6">
        <w:rPr>
          <w:b/>
          <w:bCs/>
        </w:rPr>
        <w:t>Charge:</w:t>
      </w:r>
      <w:r w:rsidRPr="00516BF5">
        <w:t xml:space="preserve">  Responsibilities of these committees include compliance with program-specific accreditation guidelines as well as to coordinate the college’s admissions criteria, policies and procedures with student achievements in the professional programs and performance in the professional practice.  The committee is responsible for reviewing and admitting candidates into the professional programs.   </w:t>
      </w:r>
    </w:p>
    <w:p w:rsidR="00234AD8" w:rsidRPr="00516BF5" w:rsidRDefault="00234AD8" w:rsidP="00234AD8">
      <w:pPr>
        <w:spacing w:line="240" w:lineRule="exact"/>
        <w:ind w:firstLine="720"/>
        <w:rPr>
          <w:b/>
        </w:rPr>
      </w:pPr>
    </w:p>
    <w:p w:rsidR="00234AD8" w:rsidRPr="003B1EF3" w:rsidRDefault="00234AD8" w:rsidP="00234AD8">
      <w:pPr>
        <w:spacing w:line="240" w:lineRule="exact"/>
        <w:ind w:left="720"/>
      </w:pPr>
      <w:r w:rsidRPr="00C627A6">
        <w:rPr>
          <w:b/>
          <w:bCs/>
        </w:rPr>
        <w:t xml:space="preserve">Membership: </w:t>
      </w:r>
      <w:r w:rsidRPr="00516BF5">
        <w:t xml:space="preserve">The members of the committee are appointed by the dean in consultation with the department chairs.  Each of these committees will consist of </w:t>
      </w:r>
      <w:r w:rsidR="007452C6">
        <w:t>a minimum of</w:t>
      </w:r>
      <w:r w:rsidRPr="003B1EF3">
        <w:t xml:space="preserve"> three, but preferably five, faculty members from that programs (with all departments represented when applicable.)  When possible, the faculty serve staggered two-year terms of service.  No faculty member may serve more than two consecutive terms of service.</w:t>
      </w:r>
    </w:p>
    <w:p w:rsidR="00234AD8" w:rsidRPr="003B1EF3" w:rsidRDefault="00234AD8" w:rsidP="00234AD8">
      <w:pPr>
        <w:spacing w:line="240" w:lineRule="exact"/>
        <w:ind w:left="720"/>
      </w:pPr>
    </w:p>
    <w:p w:rsidR="00234AD8" w:rsidRDefault="00234AD8" w:rsidP="00234AD8">
      <w:pPr>
        <w:spacing w:line="240" w:lineRule="exact"/>
        <w:ind w:left="720"/>
      </w:pPr>
      <w:r w:rsidRPr="003B1EF3">
        <w:t>At least two students shall be appointed for a one-year term by the dean to serve on the professional program admissions committee</w:t>
      </w:r>
      <w:r w:rsidR="0051325B" w:rsidRPr="003B1EF3">
        <w:t>s</w:t>
      </w:r>
      <w:r w:rsidRPr="003B1EF3">
        <w:t>.  The College Admissions Liaison or a representative is an ex-officio member of this committee.  Alumni/adjuncts will be represented by one member appointed by the dean in consultation with the department chairs to serve on the professional program admissions committee</w:t>
      </w:r>
      <w:r w:rsidR="0051325B" w:rsidRPr="003B1EF3">
        <w:t>s</w:t>
      </w:r>
      <w:r w:rsidRPr="003B1EF3">
        <w:t>.</w:t>
      </w:r>
      <w:r w:rsidRPr="00516BF5">
        <w:t xml:space="preserve">   </w:t>
      </w:r>
    </w:p>
    <w:p w:rsidR="00234AD8" w:rsidRPr="00234AD8" w:rsidRDefault="00234AD8" w:rsidP="00234AD8"/>
    <w:p w:rsidR="004A6C15" w:rsidRPr="00516BF5" w:rsidRDefault="00B35B48" w:rsidP="06883E4F">
      <w:pPr>
        <w:spacing w:line="240" w:lineRule="exact"/>
        <w:rPr>
          <w:rFonts w:ascii="Times" w:eastAsia="Times" w:hAnsi="Times" w:cs="Times"/>
          <w:i/>
          <w:iCs/>
        </w:rPr>
      </w:pPr>
      <w:r w:rsidRPr="06883E4F">
        <w:rPr>
          <w:b/>
          <w:bCs/>
          <w:i/>
          <w:iCs/>
        </w:rPr>
        <w:t xml:space="preserve">Pharmacy Admissions Committee. </w:t>
      </w:r>
    </w:p>
    <w:p w:rsidR="00B35B48" w:rsidRPr="00E46206" w:rsidRDefault="00B35B48" w:rsidP="79359E3B">
      <w:pPr>
        <w:tabs>
          <w:tab w:val="left" w:pos="1800"/>
          <w:tab w:val="left" w:pos="5040"/>
        </w:tabs>
        <w:ind w:left="1350" w:hanging="990"/>
        <w:rPr>
          <w:b/>
          <w:bCs/>
        </w:rPr>
      </w:pPr>
      <w:r w:rsidRPr="00E46206">
        <w:t xml:space="preserve">Membership:  </w:t>
      </w:r>
      <w:r w:rsidR="0024489F">
        <w:rPr>
          <w:rFonts w:eastAsia="Times"/>
          <w:b/>
        </w:rPr>
        <w:tab/>
      </w:r>
      <w:r w:rsidR="00255E2D" w:rsidRPr="00E46206">
        <w:rPr>
          <w:b/>
          <w:bCs/>
        </w:rPr>
        <w:t>Lynn Kassel</w:t>
      </w:r>
      <w:r w:rsidR="0EA26B83" w:rsidRPr="00E46206">
        <w:rPr>
          <w:b/>
          <w:bCs/>
        </w:rPr>
        <w:t xml:space="preserve">, Chair </w:t>
      </w:r>
      <w:r w:rsidR="00255E2D" w:rsidRPr="79359E3B">
        <w:rPr>
          <w:b/>
          <w:bCs/>
        </w:rPr>
        <w:t>(18-20)</w:t>
      </w:r>
      <w:r w:rsidR="00255E2D" w:rsidRPr="79359E3B">
        <w:rPr>
          <w:b/>
          <w:bCs/>
          <w:vertAlign w:val="superscript"/>
        </w:rPr>
        <w:t>2</w:t>
      </w:r>
      <w:r w:rsidR="4C43B17E" w:rsidRPr="79359E3B">
        <w:rPr>
          <w:b/>
          <w:bCs/>
        </w:rPr>
        <w:t>, Chair</w:t>
      </w:r>
    </w:p>
    <w:tbl>
      <w:tblPr>
        <w:tblStyle w:val="PlainTable1"/>
        <w:tblW w:w="0" w:type="auto"/>
        <w:tblLook w:val="04A0" w:firstRow="1" w:lastRow="0" w:firstColumn="1" w:lastColumn="0" w:noHBand="0" w:noVBand="1"/>
      </w:tblPr>
      <w:tblGrid>
        <w:gridCol w:w="5107"/>
        <w:gridCol w:w="5107"/>
      </w:tblGrid>
      <w:tr w:rsidR="00940ABA" w:rsidTr="06883E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940ABA" w:rsidRPr="00940ABA" w:rsidRDefault="6CCFD3E6" w:rsidP="6CCFD3E6">
            <w:pPr>
              <w:rPr>
                <w:rFonts w:ascii="Arial" w:eastAsia="Times New Roman" w:hAnsi="Arial" w:cs="Arial"/>
                <w:b w:val="0"/>
                <w:bCs w:val="0"/>
                <w:sz w:val="21"/>
                <w:szCs w:val="21"/>
              </w:rPr>
            </w:pPr>
            <w:r w:rsidRPr="6CCFD3E6">
              <w:rPr>
                <w:rFonts w:ascii="Arial" w:eastAsia="Times New Roman" w:hAnsi="Arial" w:cs="Arial"/>
                <w:b w:val="0"/>
                <w:bCs w:val="0"/>
                <w:sz w:val="21"/>
                <w:szCs w:val="21"/>
              </w:rPr>
              <w:t>James Sacco (19-21)</w:t>
            </w:r>
            <w:r w:rsidRPr="6CCFD3E6">
              <w:rPr>
                <w:rFonts w:ascii="Arial" w:eastAsia="Times New Roman" w:hAnsi="Arial" w:cs="Arial"/>
                <w:b w:val="0"/>
                <w:bCs w:val="0"/>
                <w:sz w:val="21"/>
                <w:szCs w:val="21"/>
                <w:vertAlign w:val="superscript"/>
              </w:rPr>
              <w:t>1</w:t>
            </w:r>
          </w:p>
        </w:tc>
        <w:tc>
          <w:tcPr>
            <w:tcW w:w="5107" w:type="dxa"/>
          </w:tcPr>
          <w:p w:rsidR="00940ABA" w:rsidRPr="00940ABA" w:rsidRDefault="6CCFD3E6" w:rsidP="6CCFD3E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1"/>
                <w:szCs w:val="21"/>
              </w:rPr>
            </w:pPr>
            <w:proofErr w:type="spellStart"/>
            <w:r w:rsidRPr="6CCFD3E6">
              <w:rPr>
                <w:rFonts w:ascii="Arial" w:eastAsia="Times New Roman" w:hAnsi="Arial" w:cs="Arial"/>
                <w:b w:val="0"/>
                <w:bCs w:val="0"/>
                <w:color w:val="000000" w:themeColor="text1"/>
                <w:sz w:val="21"/>
                <w:szCs w:val="21"/>
              </w:rPr>
              <w:t>Vidhi</w:t>
            </w:r>
            <w:proofErr w:type="spellEnd"/>
            <w:r w:rsidRPr="6CCFD3E6">
              <w:rPr>
                <w:rFonts w:ascii="Arial" w:eastAsia="Times New Roman" w:hAnsi="Arial" w:cs="Arial"/>
                <w:b w:val="0"/>
                <w:bCs w:val="0"/>
                <w:color w:val="000000" w:themeColor="text1"/>
                <w:sz w:val="21"/>
                <w:szCs w:val="21"/>
              </w:rPr>
              <w:t xml:space="preserve"> Patel, PH</w:t>
            </w:r>
          </w:p>
        </w:tc>
      </w:tr>
      <w:tr w:rsidR="00940ABA" w:rsidTr="06883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940ABA" w:rsidRPr="00940ABA" w:rsidRDefault="6CCFD3E6" w:rsidP="6CCFD3E6">
            <w:pPr>
              <w:rPr>
                <w:rFonts w:ascii="Arial" w:eastAsia="Times New Roman" w:hAnsi="Arial" w:cs="Arial"/>
                <w:sz w:val="21"/>
                <w:szCs w:val="21"/>
                <w:vertAlign w:val="superscript"/>
              </w:rPr>
            </w:pPr>
            <w:r w:rsidRPr="6CCFD3E6">
              <w:rPr>
                <w:rFonts w:ascii="Arial" w:eastAsia="Times New Roman" w:hAnsi="Arial" w:cs="Arial"/>
                <w:b w:val="0"/>
                <w:bCs w:val="0"/>
                <w:color w:val="000000" w:themeColor="text1"/>
                <w:sz w:val="21"/>
                <w:szCs w:val="21"/>
              </w:rPr>
              <w:t xml:space="preserve">Eliza </w:t>
            </w:r>
            <w:proofErr w:type="spellStart"/>
            <w:r w:rsidRPr="6CCFD3E6">
              <w:rPr>
                <w:rFonts w:ascii="Arial" w:eastAsia="Times New Roman" w:hAnsi="Arial" w:cs="Arial"/>
                <w:b w:val="0"/>
                <w:bCs w:val="0"/>
                <w:color w:val="000000" w:themeColor="text1"/>
                <w:sz w:val="21"/>
                <w:szCs w:val="21"/>
              </w:rPr>
              <w:t>Dy-Boarman</w:t>
            </w:r>
            <w:proofErr w:type="spellEnd"/>
            <w:r w:rsidRPr="6CCFD3E6">
              <w:rPr>
                <w:rFonts w:ascii="Arial" w:eastAsia="Times New Roman" w:hAnsi="Arial" w:cs="Arial"/>
                <w:b w:val="0"/>
                <w:bCs w:val="0"/>
                <w:color w:val="000000" w:themeColor="text1"/>
                <w:sz w:val="21"/>
                <w:szCs w:val="21"/>
              </w:rPr>
              <w:t xml:space="preserve"> (19-21)</w:t>
            </w:r>
            <w:r w:rsidRPr="6CCFD3E6">
              <w:rPr>
                <w:rFonts w:ascii="Arial" w:eastAsia="Times New Roman" w:hAnsi="Arial" w:cs="Arial"/>
                <w:b w:val="0"/>
                <w:bCs w:val="0"/>
                <w:color w:val="000000" w:themeColor="text1"/>
                <w:sz w:val="21"/>
                <w:szCs w:val="21"/>
                <w:vertAlign w:val="superscript"/>
              </w:rPr>
              <w:t>1</w:t>
            </w:r>
          </w:p>
        </w:tc>
        <w:tc>
          <w:tcPr>
            <w:tcW w:w="5107" w:type="dxa"/>
          </w:tcPr>
          <w:p w:rsidR="00940ABA" w:rsidRPr="00A8043D" w:rsidRDefault="6CCFD3E6" w:rsidP="6CCFD3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Katarina Hockey, PH</w:t>
            </w:r>
          </w:p>
        </w:tc>
      </w:tr>
      <w:tr w:rsidR="00940ABA" w:rsidTr="06883E4F">
        <w:tc>
          <w:tcPr>
            <w:cnfStyle w:val="001000000000" w:firstRow="0" w:lastRow="0" w:firstColumn="1" w:lastColumn="0" w:oddVBand="0" w:evenVBand="0" w:oddHBand="0" w:evenHBand="0" w:firstRowFirstColumn="0" w:firstRowLastColumn="0" w:lastRowFirstColumn="0" w:lastRowLastColumn="0"/>
            <w:tcW w:w="5107" w:type="dxa"/>
          </w:tcPr>
          <w:p w:rsidR="00940ABA" w:rsidRPr="00940ABA" w:rsidRDefault="6CCFD3E6" w:rsidP="6CCFD3E6">
            <w:pPr>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Erik Maki (18-20)</w:t>
            </w:r>
            <w:r w:rsidRPr="6CCFD3E6">
              <w:rPr>
                <w:rFonts w:ascii="Arial" w:eastAsia="Times New Roman" w:hAnsi="Arial" w:cs="Arial"/>
                <w:sz w:val="21"/>
                <w:szCs w:val="21"/>
                <w:vertAlign w:val="superscript"/>
              </w:rPr>
              <w:t xml:space="preserve"> 1</w:t>
            </w:r>
          </w:p>
        </w:tc>
        <w:tc>
          <w:tcPr>
            <w:tcW w:w="5107" w:type="dxa"/>
          </w:tcPr>
          <w:p w:rsidR="00940ABA" w:rsidRPr="00A8043D" w:rsidRDefault="6CCFD3E6" w:rsidP="6CCFD3E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Michael Nelson, ex-officio</w:t>
            </w:r>
          </w:p>
        </w:tc>
      </w:tr>
      <w:tr w:rsidR="00940ABA" w:rsidTr="06883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940ABA" w:rsidRPr="00940ABA" w:rsidRDefault="6CCFD3E6" w:rsidP="6CCFD3E6">
            <w:pPr>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 xml:space="preserve">Ron </w:t>
            </w:r>
            <w:proofErr w:type="spellStart"/>
            <w:r w:rsidRPr="6CCFD3E6">
              <w:rPr>
                <w:rFonts w:ascii="Arial" w:eastAsia="Times New Roman" w:hAnsi="Arial" w:cs="Arial"/>
                <w:b w:val="0"/>
                <w:bCs w:val="0"/>
                <w:color w:val="000000" w:themeColor="text1"/>
                <w:sz w:val="21"/>
                <w:szCs w:val="21"/>
              </w:rPr>
              <w:t>Torry</w:t>
            </w:r>
            <w:proofErr w:type="spellEnd"/>
            <w:r w:rsidRPr="6CCFD3E6">
              <w:rPr>
                <w:rFonts w:ascii="Arial" w:eastAsia="Times New Roman" w:hAnsi="Arial" w:cs="Arial"/>
                <w:b w:val="0"/>
                <w:bCs w:val="0"/>
                <w:color w:val="000000" w:themeColor="text1"/>
                <w:sz w:val="21"/>
                <w:szCs w:val="21"/>
              </w:rPr>
              <w:t xml:space="preserve"> (18-20)</w:t>
            </w:r>
            <w:r w:rsidRPr="6CCFD3E6">
              <w:rPr>
                <w:rFonts w:ascii="Arial" w:eastAsia="Times New Roman" w:hAnsi="Arial" w:cs="Arial"/>
                <w:sz w:val="21"/>
                <w:szCs w:val="21"/>
                <w:vertAlign w:val="superscript"/>
              </w:rPr>
              <w:t xml:space="preserve"> 1</w:t>
            </w:r>
          </w:p>
        </w:tc>
        <w:tc>
          <w:tcPr>
            <w:tcW w:w="5107" w:type="dxa"/>
          </w:tcPr>
          <w:p w:rsidR="00940ABA" w:rsidRPr="00A8043D" w:rsidRDefault="6CCFD3E6" w:rsidP="6CCFD3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Jessica Lang, ex-officio</w:t>
            </w:r>
          </w:p>
        </w:tc>
      </w:tr>
      <w:tr w:rsidR="00940ABA" w:rsidTr="06883E4F">
        <w:tc>
          <w:tcPr>
            <w:cnfStyle w:val="001000000000" w:firstRow="0" w:lastRow="0" w:firstColumn="1" w:lastColumn="0" w:oddVBand="0" w:evenVBand="0" w:oddHBand="0" w:evenHBand="0" w:firstRowFirstColumn="0" w:firstRowLastColumn="0" w:lastRowFirstColumn="0" w:lastRowLastColumn="0"/>
            <w:tcW w:w="5107" w:type="dxa"/>
          </w:tcPr>
          <w:p w:rsidR="00940ABA" w:rsidRPr="00940ABA" w:rsidRDefault="00940ABA" w:rsidP="00940ABA">
            <w:pPr>
              <w:rPr>
                <w:rFonts w:ascii="Arial" w:eastAsia="Times New Roman" w:hAnsi="Arial" w:cs="Arial"/>
                <w:b w:val="0"/>
                <w:color w:val="000000"/>
                <w:sz w:val="21"/>
                <w:szCs w:val="21"/>
              </w:rPr>
            </w:pPr>
          </w:p>
        </w:tc>
        <w:tc>
          <w:tcPr>
            <w:tcW w:w="5107" w:type="dxa"/>
          </w:tcPr>
          <w:p w:rsidR="00940ABA" w:rsidRPr="00A8043D" w:rsidRDefault="04B60DE0" w:rsidP="06883E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rPr>
            </w:pPr>
            <w:r w:rsidRPr="06883E4F">
              <w:rPr>
                <w:rFonts w:ascii="Arial" w:eastAsia="Times New Roman" w:hAnsi="Arial" w:cs="Arial"/>
                <w:color w:val="000000" w:themeColor="text1"/>
                <w:sz w:val="21"/>
                <w:szCs w:val="21"/>
              </w:rPr>
              <w:t>Nick Lund</w:t>
            </w:r>
            <w:r w:rsidR="146001FB" w:rsidRPr="06883E4F">
              <w:rPr>
                <w:rFonts w:ascii="Arial" w:eastAsia="Times New Roman" w:hAnsi="Arial" w:cs="Arial"/>
                <w:color w:val="000000" w:themeColor="text1"/>
                <w:sz w:val="21"/>
                <w:szCs w:val="21"/>
              </w:rPr>
              <w:t xml:space="preserve">, </w:t>
            </w:r>
            <w:r w:rsidRPr="06883E4F">
              <w:rPr>
                <w:rFonts w:ascii="Arial" w:eastAsia="Times New Roman" w:hAnsi="Arial" w:cs="Arial"/>
                <w:color w:val="000000" w:themeColor="text1"/>
                <w:sz w:val="21"/>
                <w:szCs w:val="21"/>
              </w:rPr>
              <w:t>Alum</w:t>
            </w:r>
            <w:r w:rsidR="3DDE9146" w:rsidRPr="06883E4F">
              <w:rPr>
                <w:rFonts w:ascii="Arial" w:eastAsia="Times New Roman" w:hAnsi="Arial" w:cs="Arial"/>
                <w:color w:val="000000" w:themeColor="text1"/>
                <w:sz w:val="21"/>
                <w:szCs w:val="21"/>
              </w:rPr>
              <w:t xml:space="preserve"> (19-21)</w:t>
            </w:r>
          </w:p>
        </w:tc>
      </w:tr>
    </w:tbl>
    <w:p w:rsidR="00B35B48" w:rsidRPr="00516BF5" w:rsidRDefault="00B35B48" w:rsidP="00B35B48">
      <w:pPr>
        <w:tabs>
          <w:tab w:val="left" w:pos="1800"/>
          <w:tab w:val="left" w:pos="5040"/>
        </w:tabs>
        <w:rPr>
          <w:rFonts w:eastAsia="Times"/>
        </w:rPr>
      </w:pPr>
      <w:r w:rsidRPr="00516BF5">
        <w:rPr>
          <w:rFonts w:eastAsia="Times"/>
        </w:rPr>
        <w:tab/>
      </w:r>
      <w:r w:rsidRPr="00516BF5">
        <w:rPr>
          <w:rFonts w:eastAsia="Times"/>
        </w:rPr>
        <w:tab/>
      </w:r>
    </w:p>
    <w:p w:rsidR="004A7956" w:rsidRPr="00E46206" w:rsidRDefault="6CCFD3E6" w:rsidP="007B7B01">
      <w:pPr>
        <w:pStyle w:val="MediumGrid1-Accent21"/>
        <w:numPr>
          <w:ilvl w:val="0"/>
          <w:numId w:val="1"/>
        </w:numPr>
        <w:rPr>
          <w:rFonts w:ascii="Times New Roman" w:eastAsia="Times New Roman" w:hAnsi="Times New Roman"/>
        </w:rPr>
      </w:pPr>
      <w:r w:rsidRPr="06883E4F">
        <w:rPr>
          <w:rFonts w:ascii="Times New Roman" w:eastAsia="Times New Roman" w:hAnsi="Times New Roman"/>
          <w:u w:val="single"/>
        </w:rPr>
        <w:t>Charge</w:t>
      </w:r>
      <w:r w:rsidRPr="06883E4F">
        <w:rPr>
          <w:rFonts w:ascii="Times New Roman" w:eastAsia="Times New Roman" w:hAnsi="Times New Roman"/>
        </w:rPr>
        <w:t>: Consider ways to recruit a diverse professional program pharmacy student population as well as to recruit and retain pre-pharmacy students (Balanced Scorecard).</w:t>
      </w:r>
    </w:p>
    <w:p w:rsidR="00942BBF" w:rsidRPr="00E46206" w:rsidRDefault="004A7956">
      <w:pPr>
        <w:pStyle w:val="MediumGrid1-Accent21"/>
        <w:ind w:left="1440"/>
        <w:rPr>
          <w:rFonts w:ascii="Times New Roman" w:eastAsia="Times New Roman" w:hAnsi="Times New Roman"/>
        </w:rPr>
      </w:pPr>
      <w:r w:rsidRPr="00E46206">
        <w:rPr>
          <w:rFonts w:ascii="Times New Roman" w:eastAsia="Times New Roman" w:hAnsi="Times New Roman"/>
          <w:u w:val="single"/>
        </w:rPr>
        <w:t>Deliverable</w:t>
      </w:r>
      <w:r w:rsidRPr="00E46206">
        <w:rPr>
          <w:rFonts w:ascii="Times New Roman" w:eastAsia="Times New Roman" w:hAnsi="Times New Roman"/>
        </w:rPr>
        <w:t>: Submit a report to the Dean and College Administrative Committee</w:t>
      </w:r>
      <w:r w:rsidR="00EF1604" w:rsidRPr="00E46206">
        <w:rPr>
          <w:rFonts w:ascii="Times New Roman" w:eastAsia="Times New Roman" w:hAnsi="Times New Roman"/>
        </w:rPr>
        <w:t xml:space="preserve"> by Dec. 1, 201</w:t>
      </w:r>
      <w:r w:rsidR="00C97C9D" w:rsidRPr="00E46206">
        <w:rPr>
          <w:rFonts w:ascii="Times New Roman" w:eastAsia="Times New Roman" w:hAnsi="Times New Roman"/>
        </w:rPr>
        <w:t>8</w:t>
      </w:r>
      <w:r w:rsidRPr="00E46206">
        <w:rPr>
          <w:rFonts w:ascii="Times New Roman" w:eastAsia="Times New Roman" w:hAnsi="Times New Roman"/>
        </w:rPr>
        <w:t xml:space="preserve">. </w:t>
      </w:r>
    </w:p>
    <w:p w:rsidR="004A7956" w:rsidRPr="00516BF5" w:rsidRDefault="004A7956" w:rsidP="00954D8F">
      <w:pPr>
        <w:pStyle w:val="MediumGrid1-Accent21"/>
        <w:ind w:left="0"/>
        <w:rPr>
          <w:rFonts w:ascii="Times New Roman" w:hAnsi="Times New Roman"/>
          <w:u w:val="single"/>
        </w:rPr>
      </w:pPr>
    </w:p>
    <w:p w:rsidR="00B35B48" w:rsidRPr="00E46206" w:rsidRDefault="6CCFD3E6" w:rsidP="007B7B01">
      <w:pPr>
        <w:pStyle w:val="MediumGrid1-Accent21"/>
        <w:numPr>
          <w:ilvl w:val="0"/>
          <w:numId w:val="1"/>
        </w:numPr>
        <w:spacing w:after="0"/>
        <w:rPr>
          <w:rFonts w:ascii="Times New Roman" w:eastAsia="Times New Roman" w:hAnsi="Times New Roman"/>
        </w:rPr>
      </w:pPr>
      <w:r w:rsidRPr="06883E4F">
        <w:rPr>
          <w:rFonts w:ascii="Times New Roman" w:eastAsia="Times New Roman" w:hAnsi="Times New Roman"/>
          <w:u w:val="single"/>
        </w:rPr>
        <w:t>Charge</w:t>
      </w:r>
      <w:r w:rsidRPr="06883E4F">
        <w:rPr>
          <w:rFonts w:ascii="Times New Roman" w:eastAsia="Times New Roman" w:hAnsi="Times New Roman"/>
        </w:rPr>
        <w:t>: Complete annual business as brought to the committee as well as the Committee’s annual report that includes potential charges and membership for the following year’s committee.</w:t>
      </w:r>
    </w:p>
    <w:p w:rsidR="00B35B48" w:rsidRPr="00516BF5" w:rsidRDefault="00B35B48" w:rsidP="001C2F5E">
      <w:pPr>
        <w:ind w:left="1440"/>
      </w:pPr>
      <w:r w:rsidRPr="00516BF5">
        <w:rPr>
          <w:u w:val="single"/>
        </w:rPr>
        <w:t>Deliverable:</w:t>
      </w:r>
      <w:r w:rsidRPr="00516BF5">
        <w:t xml:space="preserve">  Action on items put before the committee for the normal operation of the college.</w:t>
      </w:r>
      <w:r w:rsidR="00137F8B" w:rsidRPr="00516BF5">
        <w:t xml:space="preserve">  Annual report submi</w:t>
      </w:r>
      <w:r w:rsidR="00EF1604">
        <w:t xml:space="preserve">tted to the Dean by </w:t>
      </w:r>
      <w:r w:rsidR="00103A06">
        <w:t>June 1, 2020</w:t>
      </w:r>
      <w:r w:rsidR="00137F8B" w:rsidRPr="00516BF5">
        <w:t>.</w:t>
      </w:r>
    </w:p>
    <w:p w:rsidR="00234AD8" w:rsidRPr="00234AD8" w:rsidRDefault="00234AD8" w:rsidP="00234AD8"/>
    <w:p w:rsidR="00B35B48" w:rsidRPr="00516BF5" w:rsidRDefault="00234AD8" w:rsidP="06883E4F">
      <w:pPr>
        <w:rPr>
          <w:rFonts w:ascii="Times" w:eastAsia="Times" w:hAnsi="Times" w:cs="Times"/>
          <w:i/>
          <w:iCs/>
        </w:rPr>
      </w:pPr>
      <w:r w:rsidRPr="06883E4F">
        <w:rPr>
          <w:b/>
          <w:bCs/>
          <w:i/>
          <w:iCs/>
        </w:rPr>
        <w:t>Occupational Therapy Admissions Committee</w:t>
      </w:r>
      <w:r w:rsidRPr="06883E4F">
        <w:rPr>
          <w:rFonts w:ascii="Times" w:eastAsia="Times" w:hAnsi="Times" w:cs="Times"/>
          <w:b/>
          <w:bCs/>
          <w:i/>
          <w:iCs/>
        </w:rPr>
        <w:t xml:space="preserve"> </w:t>
      </w:r>
    </w:p>
    <w:p w:rsidR="00A8043D" w:rsidRDefault="00B35B48" w:rsidP="79359E3B">
      <w:pPr>
        <w:tabs>
          <w:tab w:val="left" w:pos="1800"/>
          <w:tab w:val="left" w:pos="5040"/>
        </w:tabs>
        <w:ind w:left="1350" w:hanging="990"/>
        <w:rPr>
          <w:b/>
          <w:bCs/>
        </w:rPr>
      </w:pPr>
      <w:r w:rsidRPr="00E46206">
        <w:t xml:space="preserve">Membership:  </w:t>
      </w:r>
      <w:r w:rsidRPr="00516BF5">
        <w:rPr>
          <w:rFonts w:eastAsia="Times"/>
          <w:b/>
        </w:rPr>
        <w:tab/>
      </w:r>
      <w:proofErr w:type="spellStart"/>
      <w:r w:rsidR="00987DDD" w:rsidRPr="6CCFD3E6">
        <w:rPr>
          <w:b/>
          <w:bCs/>
        </w:rPr>
        <w:t>Kelsee</w:t>
      </w:r>
      <w:proofErr w:type="spellEnd"/>
      <w:r w:rsidR="00987DDD" w:rsidRPr="6CCFD3E6">
        <w:rPr>
          <w:b/>
          <w:bCs/>
        </w:rPr>
        <w:t xml:space="preserve"> Hove</w:t>
      </w:r>
      <w:r w:rsidR="00B66D31" w:rsidRPr="6CCFD3E6">
        <w:rPr>
          <w:b/>
          <w:bCs/>
        </w:rPr>
        <w:t xml:space="preserve"> (19-2</w:t>
      </w:r>
      <w:r w:rsidR="5C4F79FF" w:rsidRPr="6CCFD3E6">
        <w:rPr>
          <w:b/>
          <w:bCs/>
        </w:rPr>
        <w:t>1</w:t>
      </w:r>
      <w:r w:rsidR="00B66D31" w:rsidRPr="6CCFD3E6">
        <w:rPr>
          <w:rFonts w:ascii="Times" w:eastAsia="Times" w:hAnsi="Times" w:cs="Times"/>
          <w:b/>
          <w:bCs/>
        </w:rPr>
        <w:t>)</w:t>
      </w:r>
      <w:r w:rsidR="00B66D31" w:rsidRPr="6CCFD3E6">
        <w:rPr>
          <w:rFonts w:ascii="Times" w:eastAsia="Times" w:hAnsi="Times" w:cs="Times"/>
          <w:b/>
          <w:bCs/>
          <w:vertAlign w:val="superscript"/>
        </w:rPr>
        <w:t>2</w:t>
      </w:r>
      <w:r w:rsidR="4DC0C7C9" w:rsidRPr="00E46206">
        <w:rPr>
          <w:b/>
          <w:bCs/>
        </w:rPr>
        <w:t xml:space="preserve">, </w:t>
      </w:r>
      <w:r w:rsidRPr="00E46206">
        <w:rPr>
          <w:b/>
          <w:bCs/>
        </w:rPr>
        <w:t>Chair</w:t>
      </w:r>
    </w:p>
    <w:tbl>
      <w:tblPr>
        <w:tblStyle w:val="PlainTable1"/>
        <w:tblW w:w="0" w:type="auto"/>
        <w:tblLook w:val="04A0" w:firstRow="1" w:lastRow="0" w:firstColumn="1" w:lastColumn="0" w:noHBand="0" w:noVBand="1"/>
      </w:tblPr>
      <w:tblGrid>
        <w:gridCol w:w="5107"/>
        <w:gridCol w:w="5107"/>
      </w:tblGrid>
      <w:tr w:rsidR="00A8043D" w:rsidTr="6CCFD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A8043D" w:rsidRPr="00A8043D" w:rsidRDefault="6CCFD3E6" w:rsidP="6CCFD3E6">
            <w:pPr>
              <w:rPr>
                <w:rFonts w:ascii="Arial" w:eastAsia="Times New Roman" w:hAnsi="Arial" w:cs="Arial"/>
                <w:b w:val="0"/>
                <w:bCs w:val="0"/>
                <w:sz w:val="21"/>
                <w:szCs w:val="21"/>
              </w:rPr>
            </w:pPr>
            <w:r w:rsidRPr="6CCFD3E6">
              <w:rPr>
                <w:rFonts w:ascii="Arial" w:eastAsia="Times New Roman" w:hAnsi="Arial" w:cs="Arial"/>
                <w:b w:val="0"/>
                <w:bCs w:val="0"/>
                <w:sz w:val="21"/>
                <w:szCs w:val="21"/>
              </w:rPr>
              <w:t>Yolanda Griffiths (19-21)</w:t>
            </w:r>
            <w:r w:rsidRPr="6CCFD3E6">
              <w:rPr>
                <w:rFonts w:ascii="Arial" w:eastAsia="Times New Roman" w:hAnsi="Arial" w:cs="Arial"/>
                <w:b w:val="0"/>
                <w:bCs w:val="0"/>
                <w:sz w:val="21"/>
                <w:szCs w:val="21"/>
                <w:vertAlign w:val="superscript"/>
              </w:rPr>
              <w:t>1</w:t>
            </w:r>
          </w:p>
        </w:tc>
        <w:tc>
          <w:tcPr>
            <w:tcW w:w="5107" w:type="dxa"/>
          </w:tcPr>
          <w:p w:rsidR="00A8043D" w:rsidRPr="00A8043D" w:rsidRDefault="6CCFD3E6" w:rsidP="6CCFD3E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Janna Johnson, OT</w:t>
            </w:r>
          </w:p>
        </w:tc>
      </w:tr>
      <w:tr w:rsidR="00A8043D" w:rsidTr="6CCFD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A8043D" w:rsidRPr="00A8043D" w:rsidRDefault="6CCFD3E6" w:rsidP="6CCFD3E6">
            <w:pPr>
              <w:rPr>
                <w:rFonts w:ascii="Arial" w:eastAsia="Times New Roman" w:hAnsi="Arial" w:cs="Arial"/>
                <w:b w:val="0"/>
                <w:bCs w:val="0"/>
                <w:sz w:val="21"/>
                <w:szCs w:val="21"/>
              </w:rPr>
            </w:pPr>
            <w:proofErr w:type="spellStart"/>
            <w:r w:rsidRPr="6CCFD3E6">
              <w:rPr>
                <w:rFonts w:ascii="Arial" w:eastAsia="Times New Roman" w:hAnsi="Arial" w:cs="Arial"/>
                <w:b w:val="0"/>
                <w:bCs w:val="0"/>
                <w:color w:val="000000" w:themeColor="text1"/>
                <w:sz w:val="21"/>
                <w:szCs w:val="21"/>
              </w:rPr>
              <w:t>Nicci</w:t>
            </w:r>
            <w:proofErr w:type="spellEnd"/>
            <w:r w:rsidRPr="6CCFD3E6">
              <w:rPr>
                <w:rFonts w:ascii="Arial" w:eastAsia="Times New Roman" w:hAnsi="Arial" w:cs="Arial"/>
                <w:b w:val="0"/>
                <w:bCs w:val="0"/>
                <w:color w:val="000000" w:themeColor="text1"/>
                <w:sz w:val="21"/>
                <w:szCs w:val="21"/>
              </w:rPr>
              <w:t xml:space="preserve"> Kuhl (19-21)</w:t>
            </w:r>
            <w:r w:rsidRPr="6CCFD3E6">
              <w:rPr>
                <w:rFonts w:ascii="Arial" w:eastAsia="Times New Roman" w:hAnsi="Arial" w:cs="Arial"/>
                <w:b w:val="0"/>
                <w:bCs w:val="0"/>
                <w:sz w:val="21"/>
                <w:szCs w:val="21"/>
                <w:vertAlign w:val="superscript"/>
              </w:rPr>
              <w:t xml:space="preserve"> 1</w:t>
            </w:r>
          </w:p>
        </w:tc>
        <w:tc>
          <w:tcPr>
            <w:tcW w:w="5107" w:type="dxa"/>
          </w:tcPr>
          <w:p w:rsidR="00A8043D" w:rsidRPr="00A8043D" w:rsidRDefault="6CCFD3E6" w:rsidP="6CCFD3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Jessica Hickman, OT</w:t>
            </w:r>
          </w:p>
        </w:tc>
      </w:tr>
      <w:tr w:rsidR="00A8043D" w:rsidTr="6CCFD3E6">
        <w:tc>
          <w:tcPr>
            <w:cnfStyle w:val="001000000000" w:firstRow="0" w:lastRow="0" w:firstColumn="1" w:lastColumn="0" w:oddVBand="0" w:evenVBand="0" w:oddHBand="0" w:evenHBand="0" w:firstRowFirstColumn="0" w:firstRowLastColumn="0" w:lastRowFirstColumn="0" w:lastRowLastColumn="0"/>
            <w:tcW w:w="5107" w:type="dxa"/>
          </w:tcPr>
          <w:p w:rsidR="00A8043D" w:rsidRPr="00A8043D" w:rsidRDefault="3C669AFD" w:rsidP="3C669AFD">
            <w:pPr>
              <w:rPr>
                <w:rFonts w:ascii="Arial" w:eastAsia="Times New Roman" w:hAnsi="Arial" w:cs="Arial"/>
                <w:b w:val="0"/>
                <w:bCs w:val="0"/>
                <w:color w:val="000000" w:themeColor="text1"/>
                <w:sz w:val="21"/>
                <w:szCs w:val="21"/>
              </w:rPr>
            </w:pPr>
            <w:r w:rsidRPr="3C669AFD">
              <w:rPr>
                <w:rFonts w:ascii="Arial" w:eastAsia="Times New Roman" w:hAnsi="Arial" w:cs="Arial"/>
                <w:b w:val="0"/>
                <w:bCs w:val="0"/>
                <w:color w:val="000000" w:themeColor="text1"/>
                <w:sz w:val="21"/>
                <w:szCs w:val="21"/>
              </w:rPr>
              <w:t xml:space="preserve">Denise </w:t>
            </w:r>
            <w:proofErr w:type="spellStart"/>
            <w:r w:rsidRPr="3C669AFD">
              <w:rPr>
                <w:rFonts w:ascii="Arial" w:eastAsia="Times New Roman" w:hAnsi="Arial" w:cs="Arial"/>
                <w:b w:val="0"/>
                <w:bCs w:val="0"/>
                <w:color w:val="000000" w:themeColor="text1"/>
                <w:sz w:val="21"/>
                <w:szCs w:val="21"/>
              </w:rPr>
              <w:t>Kluever</w:t>
            </w:r>
            <w:proofErr w:type="spellEnd"/>
            <w:r w:rsidRPr="3C669AFD">
              <w:rPr>
                <w:rFonts w:ascii="Arial" w:eastAsia="Times New Roman" w:hAnsi="Arial" w:cs="Arial"/>
                <w:b w:val="0"/>
                <w:bCs w:val="0"/>
                <w:color w:val="000000" w:themeColor="text1"/>
                <w:sz w:val="21"/>
                <w:szCs w:val="21"/>
              </w:rPr>
              <w:t xml:space="preserve"> (19-21)</w:t>
            </w:r>
            <w:r w:rsidRPr="3C669AFD">
              <w:rPr>
                <w:rFonts w:ascii="Arial" w:eastAsia="Times New Roman" w:hAnsi="Arial" w:cs="Arial"/>
                <w:sz w:val="21"/>
                <w:szCs w:val="21"/>
                <w:vertAlign w:val="superscript"/>
              </w:rPr>
              <w:t xml:space="preserve"> </w:t>
            </w:r>
            <w:r w:rsidRPr="3C669AFD">
              <w:rPr>
                <w:rFonts w:ascii="Arial" w:eastAsia="Times New Roman" w:hAnsi="Arial" w:cs="Arial"/>
                <w:b w:val="0"/>
                <w:bCs w:val="0"/>
                <w:sz w:val="21"/>
                <w:szCs w:val="21"/>
                <w:vertAlign w:val="superscript"/>
              </w:rPr>
              <w:t>1</w:t>
            </w:r>
          </w:p>
        </w:tc>
        <w:tc>
          <w:tcPr>
            <w:tcW w:w="5107" w:type="dxa"/>
          </w:tcPr>
          <w:p w:rsidR="00A8043D" w:rsidRPr="00A8043D" w:rsidRDefault="00A8043D" w:rsidP="00A8043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Pr>
                <w:rFonts w:ascii="Arial" w:eastAsia="Times New Roman" w:hAnsi="Arial" w:cs="Arial"/>
                <w:color w:val="000000"/>
                <w:sz w:val="21"/>
                <w:szCs w:val="21"/>
              </w:rPr>
              <w:t>Jessica Lang, ex-officio</w:t>
            </w:r>
          </w:p>
        </w:tc>
      </w:tr>
      <w:tr w:rsidR="00A8043D" w:rsidTr="6CCFD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A8043D" w:rsidRPr="00A8043D" w:rsidRDefault="3C669AFD" w:rsidP="3C669AFD">
            <w:pPr>
              <w:rPr>
                <w:rFonts w:ascii="Arial" w:eastAsia="Times New Roman" w:hAnsi="Arial" w:cs="Arial"/>
                <w:b w:val="0"/>
                <w:bCs w:val="0"/>
                <w:color w:val="000000" w:themeColor="text1"/>
                <w:sz w:val="21"/>
                <w:szCs w:val="21"/>
              </w:rPr>
            </w:pPr>
            <w:r w:rsidRPr="3C669AFD">
              <w:rPr>
                <w:rFonts w:ascii="Arial" w:eastAsia="Times New Roman" w:hAnsi="Arial" w:cs="Arial"/>
                <w:b w:val="0"/>
                <w:bCs w:val="0"/>
                <w:color w:val="000000" w:themeColor="text1"/>
                <w:sz w:val="21"/>
                <w:szCs w:val="21"/>
              </w:rPr>
              <w:t xml:space="preserve">Brenda Pederson (Blank </w:t>
            </w:r>
            <w:proofErr w:type="spellStart"/>
            <w:r w:rsidRPr="3C669AFD">
              <w:rPr>
                <w:rFonts w:ascii="Arial" w:eastAsia="Times New Roman" w:hAnsi="Arial" w:cs="Arial"/>
                <w:b w:val="0"/>
                <w:bCs w:val="0"/>
                <w:color w:val="000000" w:themeColor="text1"/>
                <w:sz w:val="21"/>
                <w:szCs w:val="21"/>
              </w:rPr>
              <w:t>Childrens</w:t>
            </w:r>
            <w:proofErr w:type="spellEnd"/>
            <w:r w:rsidRPr="3C669AFD">
              <w:rPr>
                <w:rFonts w:ascii="Arial" w:eastAsia="Times New Roman" w:hAnsi="Arial" w:cs="Arial"/>
                <w:b w:val="0"/>
                <w:bCs w:val="0"/>
                <w:color w:val="000000" w:themeColor="text1"/>
                <w:sz w:val="21"/>
                <w:szCs w:val="21"/>
              </w:rPr>
              <w:t xml:space="preserve"> Hospital)</w:t>
            </w:r>
          </w:p>
        </w:tc>
        <w:tc>
          <w:tcPr>
            <w:tcW w:w="5107" w:type="dxa"/>
          </w:tcPr>
          <w:p w:rsidR="00A8043D" w:rsidRPr="00A8043D" w:rsidRDefault="00A8043D" w:rsidP="00A8043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Pr>
                <w:rFonts w:ascii="Arial" w:eastAsia="Times New Roman" w:hAnsi="Arial" w:cs="Arial"/>
                <w:color w:val="000000"/>
                <w:sz w:val="21"/>
                <w:szCs w:val="21"/>
              </w:rPr>
              <w:t>Michael Nelson, ex-officio</w:t>
            </w:r>
          </w:p>
        </w:tc>
      </w:tr>
    </w:tbl>
    <w:p w:rsidR="00B35B48" w:rsidRPr="00A8043D" w:rsidRDefault="00B35B48" w:rsidP="00A8043D">
      <w:pPr>
        <w:tabs>
          <w:tab w:val="left" w:pos="1800"/>
          <w:tab w:val="left" w:pos="5040"/>
        </w:tabs>
        <w:ind w:left="1350" w:hanging="990"/>
        <w:rPr>
          <w:rFonts w:ascii="Times" w:eastAsia="Times" w:hAnsi="Times" w:cs="Times"/>
          <w:b/>
          <w:bCs/>
        </w:rPr>
      </w:pPr>
      <w:r w:rsidRPr="00516BF5">
        <w:rPr>
          <w:rFonts w:eastAsia="Times"/>
          <w:b/>
        </w:rPr>
        <w:tab/>
      </w:r>
    </w:p>
    <w:p w:rsidR="001B4AEA" w:rsidRPr="0051325B" w:rsidRDefault="001B4AEA" w:rsidP="007B7B01">
      <w:pPr>
        <w:pStyle w:val="ListParagraph"/>
        <w:numPr>
          <w:ilvl w:val="0"/>
          <w:numId w:val="5"/>
        </w:numPr>
      </w:pPr>
      <w:r w:rsidRPr="0051325B">
        <w:t xml:space="preserve"> </w:t>
      </w:r>
      <w:r w:rsidR="0051325B" w:rsidRPr="0051325B">
        <w:rPr>
          <w:u w:val="single"/>
        </w:rPr>
        <w:t>Charge</w:t>
      </w:r>
      <w:r w:rsidR="0051325B" w:rsidRPr="0051325B">
        <w:t xml:space="preserve">: </w:t>
      </w:r>
      <w:r w:rsidR="009C4878">
        <w:t xml:space="preserve"> </w:t>
      </w:r>
      <w:r w:rsidRPr="0051325B">
        <w:t xml:space="preserve">Review </w:t>
      </w:r>
      <w:r w:rsidR="009C4878">
        <w:t xml:space="preserve">recruitment </w:t>
      </w:r>
      <w:r w:rsidRPr="0051325B">
        <w:t>admission practices</w:t>
      </w:r>
      <w:r w:rsidR="009C4878">
        <w:t xml:space="preserve"> and procedures and suggest updates</w:t>
      </w:r>
      <w:r w:rsidRPr="0051325B">
        <w:t>.</w:t>
      </w:r>
    </w:p>
    <w:p w:rsidR="0051325B" w:rsidRPr="0051325B" w:rsidRDefault="0051325B" w:rsidP="0051325B">
      <w:pPr>
        <w:ind w:left="1440"/>
      </w:pPr>
      <w:r w:rsidRPr="0051325B">
        <w:rPr>
          <w:u w:val="single"/>
        </w:rPr>
        <w:t>Deliverable</w:t>
      </w:r>
      <w:r w:rsidRPr="0051325B">
        <w:t xml:space="preserve">: </w:t>
      </w:r>
      <w:r w:rsidR="009C4878">
        <w:t xml:space="preserve"> Include in the annual report any changes for the 17-18 recruitment and admission practices.  </w:t>
      </w:r>
      <w:r w:rsidR="00EF1604">
        <w:t xml:space="preserve">Submit to Dean by </w:t>
      </w:r>
      <w:r w:rsidR="00103A06">
        <w:t>June 1, 2020</w:t>
      </w:r>
      <w:r w:rsidR="00EF1604">
        <w:t>.</w:t>
      </w:r>
    </w:p>
    <w:p w:rsidR="001B4AEA" w:rsidRPr="001B4AEA" w:rsidRDefault="001B4AEA" w:rsidP="001B4AEA">
      <w:pPr>
        <w:rPr>
          <w:b/>
        </w:rPr>
      </w:pPr>
    </w:p>
    <w:p w:rsidR="00B35B48" w:rsidRPr="00E46206" w:rsidRDefault="00B35B48" w:rsidP="007B7B01">
      <w:pPr>
        <w:pStyle w:val="MediumGrid1-Accent21"/>
        <w:numPr>
          <w:ilvl w:val="0"/>
          <w:numId w:val="5"/>
        </w:numPr>
        <w:rPr>
          <w:rFonts w:ascii="Times New Roman" w:eastAsia="Times New Roman" w:hAnsi="Times New Roman"/>
        </w:rPr>
      </w:pPr>
      <w:r w:rsidRPr="00E46206">
        <w:rPr>
          <w:rFonts w:ascii="Times New Roman" w:eastAsia="Times New Roman" w:hAnsi="Times New Roman"/>
          <w:u w:val="single"/>
        </w:rPr>
        <w:t>Charge:</w:t>
      </w:r>
      <w:r w:rsidRPr="00E46206">
        <w:rPr>
          <w:rFonts w:ascii="Times New Roman" w:eastAsia="Times New Roman" w:hAnsi="Times New Roman"/>
        </w:rPr>
        <w:t xml:space="preserve">  </w:t>
      </w:r>
      <w:r w:rsidR="00137F8B" w:rsidRPr="00E46206">
        <w:rPr>
          <w:rFonts w:ascii="Times New Roman" w:eastAsia="Times New Roman" w:hAnsi="Times New Roman"/>
        </w:rPr>
        <w:t>Complete annual business as brought to the committee as well as the Committee’s annual report that includes potential charges and membership for the following year’s committee.</w:t>
      </w:r>
    </w:p>
    <w:p w:rsidR="00B35B48" w:rsidRPr="00E46206" w:rsidRDefault="00B35B48">
      <w:pPr>
        <w:pStyle w:val="MediumGrid1-Accent21"/>
        <w:ind w:left="1440"/>
        <w:rPr>
          <w:rFonts w:ascii="Times New Roman" w:eastAsia="Times New Roman" w:hAnsi="Times New Roman"/>
        </w:rPr>
      </w:pPr>
      <w:r w:rsidRPr="00E46206">
        <w:rPr>
          <w:rFonts w:ascii="Times New Roman" w:eastAsia="Times New Roman" w:hAnsi="Times New Roman"/>
          <w:u w:val="single"/>
        </w:rPr>
        <w:t>Deliverable:</w:t>
      </w:r>
      <w:r w:rsidRPr="00E46206">
        <w:rPr>
          <w:rFonts w:ascii="Times New Roman" w:eastAsia="Times New Roman" w:hAnsi="Times New Roman"/>
        </w:rPr>
        <w:t xml:space="preserve">  Action on items put before the committee for the normal operation of the college.</w:t>
      </w:r>
      <w:r w:rsidR="00137F8B" w:rsidRPr="00E46206">
        <w:rPr>
          <w:rFonts w:ascii="Times New Roman" w:eastAsia="Times New Roman" w:hAnsi="Times New Roman"/>
        </w:rPr>
        <w:t xml:space="preserve">  Annual report submi</w:t>
      </w:r>
      <w:r w:rsidR="00EF1604" w:rsidRPr="00E46206">
        <w:rPr>
          <w:rFonts w:ascii="Times New Roman" w:eastAsia="Times New Roman" w:hAnsi="Times New Roman"/>
        </w:rPr>
        <w:t xml:space="preserve">tted to the Dean by </w:t>
      </w:r>
      <w:r w:rsidR="00103A06">
        <w:rPr>
          <w:rFonts w:ascii="Times New Roman" w:eastAsia="Times New Roman" w:hAnsi="Times New Roman"/>
        </w:rPr>
        <w:t>June 1, 2020</w:t>
      </w:r>
      <w:r w:rsidR="00137F8B" w:rsidRPr="00E46206">
        <w:rPr>
          <w:rFonts w:ascii="Times New Roman" w:eastAsia="Times New Roman" w:hAnsi="Times New Roman"/>
        </w:rPr>
        <w:t>.</w:t>
      </w:r>
    </w:p>
    <w:p w:rsidR="00031809" w:rsidRDefault="00031809" w:rsidP="00A8043D">
      <w:pPr>
        <w:pStyle w:val="MediumGrid1-Accent21"/>
        <w:ind w:left="0"/>
        <w:rPr>
          <w:rFonts w:ascii="Times New Roman" w:hAnsi="Times New Roman"/>
        </w:rPr>
      </w:pPr>
    </w:p>
    <w:p w:rsidR="00031809" w:rsidRPr="00516BF5" w:rsidRDefault="00F96500" w:rsidP="06883E4F">
      <w:pPr>
        <w:rPr>
          <w:rFonts w:ascii="Times" w:eastAsia="Times" w:hAnsi="Times" w:cs="Times"/>
          <w:i/>
          <w:iCs/>
        </w:rPr>
      </w:pPr>
      <w:r w:rsidRPr="06883E4F">
        <w:rPr>
          <w:b/>
          <w:bCs/>
          <w:i/>
          <w:iCs/>
        </w:rPr>
        <w:t xml:space="preserve">Athletic Training </w:t>
      </w:r>
      <w:r w:rsidR="00031809" w:rsidRPr="06883E4F">
        <w:rPr>
          <w:b/>
          <w:bCs/>
          <w:i/>
          <w:iCs/>
        </w:rPr>
        <w:t>Admissions Committee</w:t>
      </w:r>
      <w:r w:rsidR="00031809" w:rsidRPr="06883E4F">
        <w:rPr>
          <w:rFonts w:ascii="Times" w:eastAsia="Times" w:hAnsi="Times" w:cs="Times"/>
          <w:b/>
          <w:bCs/>
          <w:i/>
          <w:iCs/>
        </w:rPr>
        <w:t xml:space="preserve"> </w:t>
      </w:r>
    </w:p>
    <w:p w:rsidR="00031809" w:rsidRPr="00E46206" w:rsidRDefault="00031809" w:rsidP="79359E3B">
      <w:pPr>
        <w:tabs>
          <w:tab w:val="left" w:pos="1800"/>
          <w:tab w:val="left" w:pos="5040"/>
        </w:tabs>
        <w:ind w:left="1350" w:hanging="990"/>
        <w:rPr>
          <w:b/>
          <w:bCs/>
        </w:rPr>
      </w:pPr>
      <w:r w:rsidRPr="00E46206">
        <w:t xml:space="preserve">Membership:  </w:t>
      </w:r>
      <w:r w:rsidR="00F96500" w:rsidRPr="00E46206">
        <w:rPr>
          <w:b/>
          <w:bCs/>
        </w:rPr>
        <w:t>Nate Newman and Megan Brady</w:t>
      </w:r>
      <w:r w:rsidRPr="00E46206">
        <w:rPr>
          <w:b/>
          <w:bCs/>
        </w:rPr>
        <w:t xml:space="preserve"> (1</w:t>
      </w:r>
      <w:r w:rsidR="00F96500" w:rsidRPr="00E46206">
        <w:rPr>
          <w:b/>
          <w:bCs/>
        </w:rPr>
        <w:t>8</w:t>
      </w:r>
      <w:r w:rsidRPr="00E46206">
        <w:rPr>
          <w:rFonts w:ascii="Times" w:eastAsia="Times" w:hAnsi="Times" w:cs="Times"/>
          <w:b/>
          <w:bCs/>
        </w:rPr>
        <w:t>-</w:t>
      </w:r>
      <w:r w:rsidR="00F96500" w:rsidRPr="00E46206">
        <w:rPr>
          <w:b/>
          <w:bCs/>
        </w:rPr>
        <w:t>20</w:t>
      </w:r>
      <w:r w:rsidRPr="00E46206">
        <w:rPr>
          <w:rFonts w:ascii="Times" w:eastAsia="Times" w:hAnsi="Times" w:cs="Times"/>
          <w:b/>
          <w:bCs/>
        </w:rPr>
        <w:t>)</w:t>
      </w:r>
      <w:r w:rsidRPr="00E46206">
        <w:rPr>
          <w:b/>
          <w:bCs/>
          <w:vertAlign w:val="superscript"/>
        </w:rPr>
        <w:t>1</w:t>
      </w:r>
      <w:r w:rsidR="0862AEBE" w:rsidRPr="79359E3B">
        <w:rPr>
          <w:b/>
          <w:bCs/>
        </w:rPr>
        <w:t>, Co-Chairs</w:t>
      </w:r>
      <w:r w:rsidRPr="00516BF5">
        <w:rPr>
          <w:rFonts w:eastAsia="Times"/>
          <w:b/>
        </w:rPr>
        <w:tab/>
      </w:r>
    </w:p>
    <w:tbl>
      <w:tblPr>
        <w:tblStyle w:val="PlainTable1"/>
        <w:tblW w:w="0" w:type="auto"/>
        <w:tblLook w:val="04A0" w:firstRow="1" w:lastRow="0" w:firstColumn="1" w:lastColumn="0" w:noHBand="0" w:noVBand="1"/>
      </w:tblPr>
      <w:tblGrid>
        <w:gridCol w:w="4113"/>
        <w:gridCol w:w="4113"/>
      </w:tblGrid>
      <w:tr w:rsidR="00031809" w:rsidRPr="00516BF5" w:rsidTr="6CCFD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3" w:type="dxa"/>
          </w:tcPr>
          <w:p w:rsidR="00031809" w:rsidRPr="00A8043D" w:rsidRDefault="00103A06" w:rsidP="6CCFD3E6">
            <w:pPr>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sz w:val="21"/>
                <w:szCs w:val="21"/>
              </w:rPr>
              <w:t>Richelle Williams (19-21)</w:t>
            </w:r>
            <w:r w:rsidRPr="6CCFD3E6">
              <w:rPr>
                <w:vertAlign w:val="superscript"/>
              </w:rPr>
              <w:t xml:space="preserve"> 1</w:t>
            </w:r>
            <w:r w:rsidRPr="00516BF5">
              <w:rPr>
                <w:rFonts w:eastAsia="Times"/>
              </w:rPr>
              <w:tab/>
            </w:r>
          </w:p>
        </w:tc>
        <w:tc>
          <w:tcPr>
            <w:tcW w:w="4113" w:type="dxa"/>
          </w:tcPr>
          <w:p w:rsidR="00031809" w:rsidRPr="00A8043D" w:rsidRDefault="00031809" w:rsidP="00A8043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1"/>
                <w:szCs w:val="21"/>
              </w:rPr>
            </w:pPr>
            <w:r w:rsidRPr="00A8043D">
              <w:rPr>
                <w:rFonts w:ascii="Arial" w:eastAsia="Times New Roman" w:hAnsi="Arial" w:cs="Arial"/>
                <w:b w:val="0"/>
                <w:color w:val="000000"/>
                <w:sz w:val="21"/>
                <w:szCs w:val="21"/>
              </w:rPr>
              <w:t>Jessica Lang, ex-officio</w:t>
            </w:r>
          </w:p>
        </w:tc>
      </w:tr>
      <w:tr w:rsidR="00031809" w:rsidRPr="00516BF5" w:rsidTr="6CCFD3E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113" w:type="dxa"/>
          </w:tcPr>
          <w:p w:rsidR="00031809" w:rsidRPr="00A8043D" w:rsidRDefault="00103A06" w:rsidP="00A8043D">
            <w:pPr>
              <w:rPr>
                <w:rFonts w:ascii="Arial" w:eastAsia="Times New Roman" w:hAnsi="Arial" w:cs="Arial"/>
                <w:b w:val="0"/>
                <w:color w:val="000000"/>
                <w:sz w:val="21"/>
                <w:szCs w:val="21"/>
              </w:rPr>
            </w:pPr>
            <w:r>
              <w:rPr>
                <w:rFonts w:ascii="Arial" w:eastAsia="Times New Roman" w:hAnsi="Arial" w:cs="Arial"/>
                <w:b w:val="0"/>
                <w:color w:val="000000"/>
                <w:sz w:val="21"/>
                <w:szCs w:val="21"/>
              </w:rPr>
              <w:t>Frankie Porter, AT</w:t>
            </w:r>
          </w:p>
        </w:tc>
        <w:tc>
          <w:tcPr>
            <w:tcW w:w="4113" w:type="dxa"/>
          </w:tcPr>
          <w:p w:rsidR="00031809" w:rsidRPr="006E746B" w:rsidRDefault="00031809" w:rsidP="00A8043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6E746B">
              <w:rPr>
                <w:rFonts w:ascii="Arial" w:eastAsia="Times New Roman" w:hAnsi="Arial" w:cs="Arial"/>
                <w:color w:val="000000"/>
                <w:sz w:val="21"/>
                <w:szCs w:val="21"/>
              </w:rPr>
              <w:t>Michael Nelson, ex-officio</w:t>
            </w:r>
          </w:p>
        </w:tc>
      </w:tr>
    </w:tbl>
    <w:p w:rsidR="00031809" w:rsidRDefault="00031809" w:rsidP="00031809">
      <w:pPr>
        <w:rPr>
          <w:b/>
        </w:rPr>
      </w:pPr>
    </w:p>
    <w:p w:rsidR="00031809" w:rsidRPr="0051325B" w:rsidRDefault="00031809" w:rsidP="007B7B01">
      <w:pPr>
        <w:pStyle w:val="ListParagraph"/>
        <w:numPr>
          <w:ilvl w:val="0"/>
          <w:numId w:val="11"/>
        </w:numPr>
      </w:pPr>
      <w:r w:rsidRPr="0051325B">
        <w:t xml:space="preserve"> </w:t>
      </w:r>
      <w:r w:rsidRPr="0051325B">
        <w:rPr>
          <w:u w:val="single"/>
        </w:rPr>
        <w:t>Charge</w:t>
      </w:r>
      <w:r w:rsidRPr="0051325B">
        <w:t xml:space="preserve">: </w:t>
      </w:r>
      <w:r>
        <w:t xml:space="preserve"> </w:t>
      </w:r>
      <w:r w:rsidRPr="0051325B">
        <w:t xml:space="preserve">Review </w:t>
      </w:r>
      <w:r>
        <w:t xml:space="preserve">recruitment </w:t>
      </w:r>
      <w:r w:rsidRPr="0051325B">
        <w:t>admission practices</w:t>
      </w:r>
      <w:r>
        <w:t xml:space="preserve"> and procedures and suggest updates</w:t>
      </w:r>
      <w:r w:rsidRPr="0051325B">
        <w:t>.</w:t>
      </w:r>
    </w:p>
    <w:p w:rsidR="00031809" w:rsidRPr="0051325B" w:rsidRDefault="00031809" w:rsidP="17671DAD">
      <w:pPr>
        <w:ind w:left="1440"/>
      </w:pPr>
      <w:r w:rsidRPr="0051325B">
        <w:rPr>
          <w:u w:val="single"/>
        </w:rPr>
        <w:t>Deliverable</w:t>
      </w:r>
      <w:r w:rsidRPr="0051325B">
        <w:t xml:space="preserve">: </w:t>
      </w:r>
      <w:r>
        <w:t xml:space="preserve"> Include in the annual report any changes for the 1</w:t>
      </w:r>
      <w:r w:rsidR="00C97C9D">
        <w:t xml:space="preserve">9-20 </w:t>
      </w:r>
      <w:r>
        <w:t xml:space="preserve">recruitment and admission practices.  Submit to Dean by </w:t>
      </w:r>
      <w:r w:rsidR="00103A06">
        <w:t>June 1, 2020</w:t>
      </w:r>
      <w:r>
        <w:t>.</w:t>
      </w:r>
    </w:p>
    <w:p w:rsidR="00031809" w:rsidRPr="001B4AEA" w:rsidRDefault="00031809" w:rsidP="00031809">
      <w:pPr>
        <w:rPr>
          <w:b/>
        </w:rPr>
      </w:pPr>
    </w:p>
    <w:p w:rsidR="00031809" w:rsidRPr="00E46206" w:rsidRDefault="00031809" w:rsidP="007B7B01">
      <w:pPr>
        <w:pStyle w:val="MediumGrid1-Accent21"/>
        <w:numPr>
          <w:ilvl w:val="0"/>
          <w:numId w:val="11"/>
        </w:numPr>
        <w:rPr>
          <w:rFonts w:ascii="Times New Roman" w:eastAsia="Times New Roman" w:hAnsi="Times New Roman"/>
        </w:rPr>
      </w:pPr>
      <w:r w:rsidRPr="00E46206">
        <w:rPr>
          <w:rFonts w:ascii="Times New Roman" w:eastAsia="Times New Roman" w:hAnsi="Times New Roman"/>
          <w:u w:val="single"/>
        </w:rPr>
        <w:t>Charge:</w:t>
      </w:r>
      <w:r w:rsidRPr="00E46206">
        <w:rPr>
          <w:rFonts w:ascii="Times New Roman" w:eastAsia="Times New Roman" w:hAnsi="Times New Roman"/>
        </w:rPr>
        <w:t xml:space="preserve">  Complete annual business as brought to the committee as well as the Committee’s annual report that includes potential charges and membership for the following year’s committee.</w:t>
      </w:r>
    </w:p>
    <w:p w:rsidR="00031809" w:rsidRPr="00E46206" w:rsidRDefault="00031809">
      <w:pPr>
        <w:pStyle w:val="MediumGrid1-Accent21"/>
        <w:ind w:left="1440"/>
        <w:rPr>
          <w:rFonts w:ascii="Times New Roman" w:eastAsia="Times New Roman" w:hAnsi="Times New Roman"/>
        </w:rPr>
      </w:pPr>
      <w:r w:rsidRPr="00E46206">
        <w:rPr>
          <w:rFonts w:ascii="Times New Roman" w:eastAsia="Times New Roman" w:hAnsi="Times New Roman"/>
          <w:u w:val="single"/>
        </w:rPr>
        <w:t>Deliverable:</w:t>
      </w:r>
      <w:r w:rsidRPr="00E46206">
        <w:rPr>
          <w:rFonts w:ascii="Times New Roman" w:eastAsia="Times New Roman" w:hAnsi="Times New Roman"/>
        </w:rPr>
        <w:t xml:space="preserve">  Action on items put before the committee for the normal operation of the college.  Annual report submitted to the Dean by </w:t>
      </w:r>
      <w:r w:rsidR="00103A06">
        <w:rPr>
          <w:rFonts w:ascii="Times New Roman" w:eastAsia="Times New Roman" w:hAnsi="Times New Roman"/>
        </w:rPr>
        <w:t>June 1, 2020</w:t>
      </w:r>
      <w:r w:rsidRPr="00E46206">
        <w:rPr>
          <w:rFonts w:ascii="Times New Roman" w:eastAsia="Times New Roman" w:hAnsi="Times New Roman"/>
        </w:rPr>
        <w:t>.</w:t>
      </w:r>
    </w:p>
    <w:p w:rsidR="00234AD8" w:rsidRDefault="00234AD8" w:rsidP="006E746B">
      <w:pPr>
        <w:pStyle w:val="MediumGrid1-Accent21"/>
        <w:ind w:left="0"/>
        <w:rPr>
          <w:rFonts w:ascii="Times New Roman" w:hAnsi="Times New Roman"/>
        </w:rPr>
      </w:pPr>
    </w:p>
    <w:p w:rsidR="00234AD8" w:rsidRPr="00E46206" w:rsidRDefault="00234AD8">
      <w:pPr>
        <w:pStyle w:val="Heading2"/>
        <w:rPr>
          <w:rFonts w:ascii="Times New Roman" w:eastAsia="Times New Roman" w:hAnsi="Times New Roman" w:cs="Times New Roman"/>
          <w:sz w:val="24"/>
          <w:szCs w:val="24"/>
        </w:rPr>
      </w:pPr>
      <w:bookmarkStart w:id="7" w:name="Experiential"/>
      <w:r w:rsidRPr="00E46206">
        <w:rPr>
          <w:rFonts w:ascii="Times New Roman" w:eastAsia="Times New Roman" w:hAnsi="Times New Roman" w:cs="Times New Roman"/>
          <w:sz w:val="24"/>
          <w:szCs w:val="24"/>
        </w:rPr>
        <w:t>Experiential Review Councils</w:t>
      </w:r>
    </w:p>
    <w:bookmarkEnd w:id="7"/>
    <w:p w:rsidR="00234AD8" w:rsidRDefault="00234AD8" w:rsidP="00234AD8"/>
    <w:p w:rsidR="00234AD8" w:rsidRPr="00E46206" w:rsidRDefault="00234AD8" w:rsidP="00E46206">
      <w:pPr>
        <w:autoSpaceDE w:val="0"/>
        <w:autoSpaceDN w:val="0"/>
        <w:spacing w:line="240" w:lineRule="exact"/>
        <w:rPr>
          <w:rFonts w:ascii="Calibri" w:eastAsia="Calibri" w:hAnsi="Calibri" w:cs="Calibri"/>
        </w:rPr>
      </w:pPr>
      <w:r w:rsidRPr="00E46206">
        <w:t xml:space="preserve">There will be distinct committees for each program in the College.  </w:t>
      </w:r>
    </w:p>
    <w:p w:rsidR="00234AD8" w:rsidRDefault="00234AD8" w:rsidP="00234AD8">
      <w:pPr>
        <w:autoSpaceDE w:val="0"/>
        <w:autoSpaceDN w:val="0"/>
        <w:spacing w:line="240" w:lineRule="exact"/>
        <w:rPr>
          <w:rFonts w:eastAsia="Calibri"/>
          <w:bCs/>
        </w:rPr>
      </w:pPr>
    </w:p>
    <w:p w:rsidR="00234AD8" w:rsidRPr="00E46206" w:rsidRDefault="00234AD8" w:rsidP="00E46206">
      <w:pPr>
        <w:autoSpaceDE w:val="0"/>
        <w:autoSpaceDN w:val="0"/>
        <w:spacing w:line="240" w:lineRule="exact"/>
        <w:ind w:left="720"/>
        <w:rPr>
          <w:rFonts w:ascii="Calibri" w:eastAsia="Calibri" w:hAnsi="Calibri" w:cs="Calibri"/>
        </w:rPr>
      </w:pPr>
      <w:r w:rsidRPr="00E46206">
        <w:rPr>
          <w:b/>
          <w:bCs/>
        </w:rPr>
        <w:t xml:space="preserve">Charge: </w:t>
      </w:r>
      <w:r w:rsidRPr="00E46206">
        <w:t xml:space="preserve">The Experiential Review Committees review the policies and procedures related to each programs’ experiential experiences.  Members provide insight and feedback regarding the sites used for experiential education. They help to identify areas of excellence and deficiencies and provide guidance for implementation of programs designed to educate preceptors and advance student learning.  </w:t>
      </w:r>
    </w:p>
    <w:p w:rsidR="00234AD8" w:rsidRPr="00516BF5" w:rsidRDefault="00234AD8" w:rsidP="00234AD8">
      <w:pPr>
        <w:spacing w:line="240" w:lineRule="exact"/>
        <w:rPr>
          <w:rFonts w:eastAsia="Calibri"/>
        </w:rPr>
      </w:pPr>
    </w:p>
    <w:p w:rsidR="00234AD8" w:rsidRPr="00E46206" w:rsidRDefault="00234AD8" w:rsidP="00E46206">
      <w:pPr>
        <w:autoSpaceDE w:val="0"/>
        <w:autoSpaceDN w:val="0"/>
        <w:spacing w:line="240" w:lineRule="exact"/>
        <w:ind w:left="720"/>
        <w:rPr>
          <w:rFonts w:ascii="Calibri" w:eastAsia="Calibri" w:hAnsi="Calibri" w:cs="Calibri"/>
        </w:rPr>
      </w:pPr>
      <w:r w:rsidRPr="00E46206">
        <w:rPr>
          <w:b/>
          <w:bCs/>
        </w:rPr>
        <w:t xml:space="preserve">Membership: </w:t>
      </w:r>
      <w:r w:rsidRPr="00E46206">
        <w:t>Members of the council are appointed by the dean in consultation with the Assistant Dean for Clinical Affairs.  Each Experiential Review Committee for a program is composed of at least one member from that program and representatives of the experiential sites used in that program.  The faculty service staggered two year terms of service.  No faculty member may serve more than two consecutive terms of service.</w:t>
      </w:r>
    </w:p>
    <w:p w:rsidR="00234AD8" w:rsidRPr="003B1EF3" w:rsidRDefault="00234AD8" w:rsidP="00234AD8">
      <w:pPr>
        <w:autoSpaceDE w:val="0"/>
        <w:autoSpaceDN w:val="0"/>
        <w:spacing w:line="240" w:lineRule="exact"/>
        <w:ind w:left="720"/>
        <w:rPr>
          <w:rFonts w:eastAsia="Calibri"/>
        </w:rPr>
      </w:pPr>
    </w:p>
    <w:p w:rsidR="00234AD8" w:rsidRPr="00E46206" w:rsidRDefault="00234AD8" w:rsidP="00E46206">
      <w:pPr>
        <w:autoSpaceDE w:val="0"/>
        <w:autoSpaceDN w:val="0"/>
        <w:spacing w:line="240" w:lineRule="exact"/>
        <w:ind w:left="720"/>
        <w:rPr>
          <w:rFonts w:ascii="Calibri" w:eastAsia="Calibri" w:hAnsi="Calibri" w:cs="Calibri"/>
        </w:rPr>
      </w:pPr>
      <w:r w:rsidRPr="00E46206">
        <w:t xml:space="preserve">At least two students from each program shall be appointed for a one-year term by the dean.  The Assistant Dean for Clinical Affairs is an ex-officio member of each committee and serves as chair. Alumni/adjuncts will be represented by one member on each committee appointed by the dean in consultation with the department chairs. </w:t>
      </w:r>
    </w:p>
    <w:p w:rsidR="00234AD8" w:rsidRPr="00516BF5" w:rsidRDefault="00234AD8" w:rsidP="00234AD8">
      <w:pPr>
        <w:autoSpaceDE w:val="0"/>
        <w:autoSpaceDN w:val="0"/>
        <w:rPr>
          <w:rFonts w:eastAsia="Calibri"/>
          <w:b/>
          <w:bCs/>
        </w:rPr>
      </w:pPr>
    </w:p>
    <w:p w:rsidR="00234AD8" w:rsidRPr="00E46206" w:rsidRDefault="00234AD8">
      <w:pPr>
        <w:autoSpaceDE w:val="0"/>
        <w:autoSpaceDN w:val="0"/>
        <w:rPr>
          <w:rFonts w:ascii="Calibri" w:eastAsia="Calibri" w:hAnsi="Calibri" w:cs="Calibri"/>
          <w:b/>
          <w:bCs/>
          <w:i/>
          <w:iCs/>
        </w:rPr>
      </w:pPr>
      <w:r w:rsidRPr="00E46206">
        <w:rPr>
          <w:b/>
          <w:bCs/>
          <w:i/>
          <w:iCs/>
        </w:rPr>
        <w:t>Pharm</w:t>
      </w:r>
      <w:r w:rsidR="006E746B">
        <w:rPr>
          <w:b/>
          <w:bCs/>
          <w:i/>
          <w:iCs/>
        </w:rPr>
        <w:t>acy Experiential Review Council</w:t>
      </w:r>
    </w:p>
    <w:p w:rsidR="00234AD8" w:rsidRPr="00516BF5" w:rsidRDefault="00234AD8" w:rsidP="00234AD8">
      <w:pPr>
        <w:autoSpaceDE w:val="0"/>
        <w:autoSpaceDN w:val="0"/>
        <w:rPr>
          <w:rFonts w:eastAsia="Calibri"/>
          <w:i/>
        </w:rPr>
      </w:pPr>
    </w:p>
    <w:p w:rsidR="006E746B" w:rsidRDefault="00234AD8" w:rsidP="006E746B">
      <w:pPr>
        <w:pStyle w:val="BodyTextIndent"/>
        <w:rPr>
          <w:rFonts w:ascii="Times New Roman" w:eastAsia="Times New Roman" w:hAnsi="Times New Roman"/>
          <w:b/>
          <w:bCs/>
        </w:rPr>
      </w:pPr>
      <w:r w:rsidRPr="00E46206">
        <w:rPr>
          <w:rFonts w:ascii="Times New Roman" w:eastAsia="Times New Roman" w:hAnsi="Times New Roman"/>
        </w:rPr>
        <w:t xml:space="preserve">Membership: </w:t>
      </w:r>
      <w:r w:rsidRPr="00E46206">
        <w:rPr>
          <w:rFonts w:ascii="Times New Roman" w:eastAsia="Times New Roman" w:hAnsi="Times New Roman"/>
          <w:b/>
          <w:bCs/>
        </w:rPr>
        <w:t>Cheryl Clarke, Chair</w:t>
      </w:r>
      <w:r w:rsidR="003C7A19" w:rsidRPr="00E46206">
        <w:rPr>
          <w:rFonts w:ascii="Times New Roman" w:eastAsia="Times New Roman" w:hAnsi="Times New Roman"/>
          <w:b/>
          <w:bCs/>
        </w:rPr>
        <w:t>,</w:t>
      </w:r>
      <w:r w:rsidRPr="00E46206">
        <w:rPr>
          <w:rFonts w:ascii="Times New Roman" w:eastAsia="Times New Roman" w:hAnsi="Times New Roman"/>
          <w:b/>
          <w:bCs/>
        </w:rPr>
        <w:t xml:space="preserve"> ex-officio</w:t>
      </w:r>
    </w:p>
    <w:tbl>
      <w:tblPr>
        <w:tblStyle w:val="PlainTable1"/>
        <w:tblW w:w="0" w:type="auto"/>
        <w:tblLook w:val="04A0" w:firstRow="1" w:lastRow="0" w:firstColumn="1" w:lastColumn="0" w:noHBand="0" w:noVBand="1"/>
      </w:tblPr>
      <w:tblGrid>
        <w:gridCol w:w="5107"/>
        <w:gridCol w:w="5107"/>
      </w:tblGrid>
      <w:tr w:rsidR="006E746B" w:rsidTr="6CCFD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6E746B" w:rsidRPr="00103A06" w:rsidRDefault="6CCFD3E6" w:rsidP="6CCFD3E6">
            <w:pPr>
              <w:rPr>
                <w:rFonts w:ascii="Arial" w:eastAsia="Times New Roman" w:hAnsi="Arial" w:cs="Arial"/>
                <w:b w:val="0"/>
                <w:bCs w:val="0"/>
                <w:color w:val="000000" w:themeColor="text1"/>
                <w:sz w:val="21"/>
                <w:szCs w:val="21"/>
              </w:rPr>
            </w:pPr>
            <w:proofErr w:type="spellStart"/>
            <w:r w:rsidRPr="6CCFD3E6">
              <w:rPr>
                <w:rFonts w:ascii="Arial" w:eastAsia="Times New Roman" w:hAnsi="Arial" w:cs="Arial"/>
                <w:b w:val="0"/>
                <w:bCs w:val="0"/>
                <w:color w:val="000000" w:themeColor="text1"/>
                <w:sz w:val="21"/>
                <w:szCs w:val="21"/>
              </w:rPr>
              <w:t>Ginelle</w:t>
            </w:r>
            <w:proofErr w:type="spellEnd"/>
            <w:r w:rsidRPr="6CCFD3E6">
              <w:rPr>
                <w:rFonts w:ascii="Arial" w:eastAsia="Times New Roman" w:hAnsi="Arial" w:cs="Arial"/>
                <w:b w:val="0"/>
                <w:bCs w:val="0"/>
                <w:color w:val="000000" w:themeColor="text1"/>
                <w:sz w:val="21"/>
                <w:szCs w:val="21"/>
              </w:rPr>
              <w:t xml:space="preserve"> Bryant (19-21)</w:t>
            </w:r>
            <w:r w:rsidRPr="6CCFD3E6">
              <w:rPr>
                <w:rFonts w:ascii="Arial" w:eastAsia="Times New Roman" w:hAnsi="Arial" w:cs="Arial"/>
                <w:sz w:val="21"/>
                <w:szCs w:val="21"/>
                <w:vertAlign w:val="superscript"/>
              </w:rPr>
              <w:t xml:space="preserve"> 2</w:t>
            </w:r>
          </w:p>
        </w:tc>
        <w:tc>
          <w:tcPr>
            <w:tcW w:w="5107" w:type="dxa"/>
          </w:tcPr>
          <w:p w:rsidR="006E746B" w:rsidRPr="00103A06" w:rsidRDefault="6CCFD3E6" w:rsidP="6CCFD3E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Andrew Olson, PH</w:t>
            </w:r>
          </w:p>
        </w:tc>
      </w:tr>
      <w:tr w:rsidR="006E746B" w:rsidTr="6CCFD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6E746B" w:rsidRPr="00103A06" w:rsidRDefault="6CCFD3E6" w:rsidP="6CCFD3E6">
            <w:pPr>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Brian Gentry (19-21)</w:t>
            </w:r>
            <w:r w:rsidRPr="6CCFD3E6">
              <w:rPr>
                <w:rFonts w:ascii="Arial" w:eastAsia="Times New Roman" w:hAnsi="Arial" w:cs="Arial"/>
                <w:sz w:val="21"/>
                <w:szCs w:val="21"/>
                <w:vertAlign w:val="superscript"/>
              </w:rPr>
              <w:t xml:space="preserve"> 2</w:t>
            </w:r>
          </w:p>
        </w:tc>
        <w:tc>
          <w:tcPr>
            <w:tcW w:w="5107" w:type="dxa"/>
          </w:tcPr>
          <w:p w:rsidR="006E746B" w:rsidRPr="00103A06" w:rsidRDefault="6CCFD3E6" w:rsidP="6CCFD3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Carolyn Morrissey, PH</w:t>
            </w:r>
          </w:p>
        </w:tc>
      </w:tr>
      <w:tr w:rsidR="006E746B" w:rsidTr="6CCFD3E6">
        <w:tc>
          <w:tcPr>
            <w:cnfStyle w:val="001000000000" w:firstRow="0" w:lastRow="0" w:firstColumn="1" w:lastColumn="0" w:oddVBand="0" w:evenVBand="0" w:oddHBand="0" w:evenHBand="0" w:firstRowFirstColumn="0" w:firstRowLastColumn="0" w:lastRowFirstColumn="0" w:lastRowLastColumn="0"/>
            <w:tcW w:w="5107" w:type="dxa"/>
          </w:tcPr>
          <w:p w:rsidR="006E746B" w:rsidRPr="006E746B" w:rsidRDefault="006E746B" w:rsidP="006E746B">
            <w:pPr>
              <w:rPr>
                <w:rFonts w:ascii="Arial" w:eastAsia="Times New Roman" w:hAnsi="Arial" w:cs="Arial"/>
                <w:b w:val="0"/>
                <w:color w:val="000000"/>
                <w:sz w:val="21"/>
                <w:szCs w:val="21"/>
              </w:rPr>
            </w:pPr>
          </w:p>
        </w:tc>
        <w:tc>
          <w:tcPr>
            <w:tcW w:w="5107" w:type="dxa"/>
          </w:tcPr>
          <w:p w:rsidR="006E746B" w:rsidRPr="006E746B" w:rsidRDefault="006E746B" w:rsidP="006E74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6E746B">
              <w:rPr>
                <w:rFonts w:ascii="Arial" w:eastAsia="Times New Roman" w:hAnsi="Arial" w:cs="Arial"/>
                <w:color w:val="000000"/>
                <w:sz w:val="21"/>
                <w:szCs w:val="21"/>
              </w:rPr>
              <w:t>Adjuncts/Alumni: As assigned by Exp. Ed. Program</w:t>
            </w:r>
          </w:p>
        </w:tc>
      </w:tr>
    </w:tbl>
    <w:p w:rsidR="00234AD8" w:rsidRPr="00B647B9" w:rsidRDefault="00234AD8" w:rsidP="3C669AFD">
      <w:pPr>
        <w:pStyle w:val="BodyTextIndent"/>
        <w:ind w:left="0" w:firstLine="0"/>
        <w:rPr>
          <w:rFonts w:ascii="Times New Roman" w:eastAsia="Times New Roman" w:hAnsi="Times New Roman"/>
          <w:b/>
          <w:bCs/>
        </w:rPr>
      </w:pPr>
      <w:r w:rsidRPr="00516BF5">
        <w:rPr>
          <w:rFonts w:ascii="Times New Roman" w:hAnsi="Times New Roman"/>
          <w:b/>
          <w:szCs w:val="24"/>
        </w:rPr>
        <w:tab/>
      </w:r>
      <w:r w:rsidR="3C669AFD" w:rsidRPr="3C669AFD">
        <w:rPr>
          <w:rFonts w:ascii="Times New Roman" w:eastAsia="Times New Roman" w:hAnsi="Times New Roman"/>
          <w:b/>
          <w:bCs/>
        </w:rPr>
        <w:t xml:space="preserve"> </w:t>
      </w:r>
    </w:p>
    <w:p w:rsidR="6CCFD3E6" w:rsidRDefault="6CCFD3E6" w:rsidP="007B7B01">
      <w:pPr>
        <w:pStyle w:val="ListParagraph"/>
        <w:numPr>
          <w:ilvl w:val="0"/>
          <w:numId w:val="9"/>
        </w:numPr>
        <w:ind w:hanging="450"/>
        <w:rPr>
          <w:rFonts w:ascii="Calibri" w:eastAsia="Calibri" w:hAnsi="Calibri" w:cs="Calibri"/>
        </w:rPr>
      </w:pPr>
      <w:r w:rsidRPr="6CCFD3E6">
        <w:rPr>
          <w:u w:val="single"/>
        </w:rPr>
        <w:lastRenderedPageBreak/>
        <w:t>Charge:</w:t>
      </w:r>
      <w:r w:rsidRPr="6CCFD3E6">
        <w:rPr>
          <w:rFonts w:ascii="Calibri" w:eastAsia="Calibri" w:hAnsi="Calibri" w:cs="Calibri"/>
        </w:rPr>
        <w:t xml:space="preserve"> </w:t>
      </w:r>
      <w:r>
        <w:t xml:space="preserve"> Review the Graduating Student Survey findings and provide recommendations for improvements. </w:t>
      </w:r>
    </w:p>
    <w:p w:rsidR="6CCFD3E6" w:rsidRDefault="6CCFD3E6" w:rsidP="6CCFD3E6">
      <w:pPr>
        <w:ind w:left="792" w:firstLine="720"/>
        <w:rPr>
          <w:rFonts w:ascii="Calibri" w:eastAsia="Calibri" w:hAnsi="Calibri" w:cs="Calibri"/>
        </w:rPr>
      </w:pPr>
      <w:r>
        <w:t xml:space="preserve"> </w:t>
      </w:r>
      <w:r w:rsidRPr="6CCFD3E6">
        <w:rPr>
          <w:u w:val="single"/>
        </w:rPr>
        <w:t>Deliverable</w:t>
      </w:r>
      <w:r w:rsidRPr="6CCFD3E6">
        <w:rPr>
          <w:rFonts w:ascii="Calibri" w:eastAsia="Calibri" w:hAnsi="Calibri" w:cs="Calibri"/>
        </w:rPr>
        <w:t xml:space="preserve">: </w:t>
      </w:r>
      <w:r>
        <w:t xml:space="preserve"> Submit report to Dean by December 1, 2019.</w:t>
      </w:r>
    </w:p>
    <w:p w:rsidR="00234AD8" w:rsidRPr="00516BF5" w:rsidRDefault="00234AD8" w:rsidP="0021062A">
      <w:pPr>
        <w:ind w:left="630" w:hanging="450"/>
        <w:rPr>
          <w:rFonts w:eastAsia="Calibri"/>
        </w:rPr>
      </w:pPr>
    </w:p>
    <w:p w:rsidR="6CCFD3E6" w:rsidRDefault="6CCFD3E6" w:rsidP="007B7B01">
      <w:pPr>
        <w:pStyle w:val="ListParagraph"/>
        <w:numPr>
          <w:ilvl w:val="0"/>
          <w:numId w:val="9"/>
        </w:numPr>
        <w:spacing w:line="259" w:lineRule="auto"/>
        <w:ind w:hanging="450"/>
      </w:pPr>
      <w:r w:rsidRPr="6CCFD3E6">
        <w:rPr>
          <w:u w:val="single"/>
        </w:rPr>
        <w:t>Charge</w:t>
      </w:r>
      <w:r>
        <w:t>: Review the role of EPAs in elective APPEs.</w:t>
      </w:r>
    </w:p>
    <w:p w:rsidR="00397240" w:rsidRPr="00E46206" w:rsidRDefault="00397240">
      <w:pPr>
        <w:ind w:left="1350" w:firstLine="90"/>
        <w:rPr>
          <w:rFonts w:ascii="Calibri" w:eastAsia="Calibri" w:hAnsi="Calibri" w:cs="Calibri"/>
        </w:rPr>
      </w:pPr>
      <w:r w:rsidRPr="00E46206">
        <w:rPr>
          <w:u w:val="single"/>
        </w:rPr>
        <w:t>Deliverable</w:t>
      </w:r>
      <w:r w:rsidRPr="00E46206">
        <w:rPr>
          <w:rFonts w:ascii="Calibri" w:eastAsia="Calibri" w:hAnsi="Calibri" w:cs="Calibri"/>
        </w:rPr>
        <w:t xml:space="preserve">: </w:t>
      </w:r>
      <w:r w:rsidR="00940A79" w:rsidRPr="00E46206">
        <w:t xml:space="preserve"> Submit report to Dean by April 1, 201</w:t>
      </w:r>
      <w:r w:rsidR="00954D8F">
        <w:t>9</w:t>
      </w:r>
      <w:r w:rsidR="00940A79" w:rsidRPr="00E46206">
        <w:t>.</w:t>
      </w:r>
    </w:p>
    <w:p w:rsidR="00397240" w:rsidRPr="00397240" w:rsidRDefault="00397240" w:rsidP="0021062A">
      <w:pPr>
        <w:pStyle w:val="ListParagraph"/>
        <w:ind w:left="630" w:hanging="450"/>
        <w:rPr>
          <w:rFonts w:eastAsia="Calibri"/>
        </w:rPr>
      </w:pPr>
    </w:p>
    <w:p w:rsidR="0051325B" w:rsidRPr="00E46206" w:rsidRDefault="6CCFD3E6" w:rsidP="007B7B01">
      <w:pPr>
        <w:pStyle w:val="ListParagraph"/>
        <w:numPr>
          <w:ilvl w:val="0"/>
          <w:numId w:val="9"/>
        </w:numPr>
        <w:ind w:hanging="450"/>
        <w:rPr>
          <w:rFonts w:ascii="Calibri" w:eastAsia="Calibri" w:hAnsi="Calibri" w:cs="Calibri"/>
        </w:rPr>
      </w:pPr>
      <w:r w:rsidRPr="6CCFD3E6">
        <w:rPr>
          <w:u w:val="single"/>
        </w:rPr>
        <w:t>Charge:</w:t>
      </w:r>
      <w:r>
        <w:t>  Complete annual business as brought to the committee as well as the Committee’s annual report that includes potential charges and membership for the following year’s committee.</w:t>
      </w:r>
    </w:p>
    <w:p w:rsidR="00234AD8" w:rsidRPr="006E746B" w:rsidRDefault="00234AD8" w:rsidP="006E746B">
      <w:pPr>
        <w:ind w:left="1440"/>
        <w:rPr>
          <w:rFonts w:ascii="Calibri" w:eastAsia="Calibri" w:hAnsi="Calibri" w:cs="Calibri"/>
        </w:rPr>
      </w:pPr>
      <w:r w:rsidRPr="00E46206">
        <w:rPr>
          <w:u w:val="single"/>
        </w:rPr>
        <w:t>Deliverable:</w:t>
      </w:r>
      <w:r w:rsidRPr="00E46206">
        <w:t xml:space="preserve">  Action on items put before the committee for the normal operation of the college. Annual </w:t>
      </w:r>
      <w:r w:rsidR="00EF1604" w:rsidRPr="00E46206">
        <w:t xml:space="preserve">report submitted by </w:t>
      </w:r>
      <w:r w:rsidR="00103A06">
        <w:t>June 1, 2020</w:t>
      </w:r>
      <w:r w:rsidRPr="00E46206">
        <w:rPr>
          <w:rFonts w:ascii="Calibri" w:eastAsia="Calibri" w:hAnsi="Calibri" w:cs="Calibri"/>
        </w:rPr>
        <w:t>.</w:t>
      </w:r>
    </w:p>
    <w:p w:rsidR="0090672F" w:rsidRDefault="0090672F" w:rsidP="0090672F">
      <w:pPr>
        <w:autoSpaceDE w:val="0"/>
        <w:autoSpaceDN w:val="0"/>
        <w:ind w:left="180"/>
        <w:rPr>
          <w:rFonts w:eastAsia="Calibri"/>
          <w:b/>
          <w:bCs/>
          <w:i/>
        </w:rPr>
      </w:pPr>
    </w:p>
    <w:p w:rsidR="00234AD8" w:rsidRPr="00516BF5" w:rsidRDefault="00234AD8" w:rsidP="06883E4F">
      <w:pPr>
        <w:autoSpaceDE w:val="0"/>
        <w:autoSpaceDN w:val="0"/>
        <w:ind w:left="180"/>
        <w:rPr>
          <w:rFonts w:ascii="Calibri" w:eastAsia="Calibri" w:hAnsi="Calibri" w:cs="Calibri"/>
          <w:b/>
          <w:bCs/>
          <w:i/>
          <w:iCs/>
        </w:rPr>
      </w:pPr>
      <w:r w:rsidRPr="06883E4F">
        <w:rPr>
          <w:b/>
          <w:bCs/>
          <w:i/>
          <w:iCs/>
        </w:rPr>
        <w:t>Health Sciences Experiential Review Council.</w:t>
      </w:r>
    </w:p>
    <w:p w:rsidR="006E746B" w:rsidRDefault="00234AD8">
      <w:pPr>
        <w:pStyle w:val="BodyTextIndent"/>
        <w:ind w:left="720" w:hanging="270"/>
        <w:rPr>
          <w:rFonts w:ascii="Times New Roman" w:eastAsia="Times New Roman" w:hAnsi="Times New Roman"/>
          <w:b/>
          <w:bCs/>
        </w:rPr>
      </w:pPr>
      <w:r w:rsidRPr="00E46206">
        <w:rPr>
          <w:rFonts w:ascii="Times New Roman" w:eastAsia="Times New Roman" w:hAnsi="Times New Roman"/>
        </w:rPr>
        <w:t>Membership:</w:t>
      </w:r>
      <w:r w:rsidR="00744C38" w:rsidRPr="00E46206">
        <w:rPr>
          <w:rFonts w:ascii="Times New Roman" w:eastAsia="Times New Roman" w:hAnsi="Times New Roman"/>
        </w:rPr>
        <w:t xml:space="preserve"> </w:t>
      </w:r>
      <w:r w:rsidR="00744C38" w:rsidRPr="006E746B">
        <w:rPr>
          <w:rFonts w:ascii="Times New Roman" w:eastAsia="Times New Roman" w:hAnsi="Times New Roman"/>
          <w:b/>
        </w:rPr>
        <w:t>Al</w:t>
      </w:r>
      <w:r w:rsidR="004C7269" w:rsidRPr="006E746B">
        <w:rPr>
          <w:rFonts w:ascii="Times New Roman" w:eastAsia="Times New Roman" w:hAnsi="Times New Roman"/>
          <w:b/>
        </w:rPr>
        <w:t>i</w:t>
      </w:r>
      <w:r w:rsidR="00744C38" w:rsidRPr="006E746B">
        <w:rPr>
          <w:rFonts w:ascii="Times New Roman" w:eastAsia="Times New Roman" w:hAnsi="Times New Roman"/>
          <w:b/>
        </w:rPr>
        <w:t xml:space="preserve">sa </w:t>
      </w:r>
      <w:proofErr w:type="spellStart"/>
      <w:r w:rsidR="00744C38" w:rsidRPr="006E746B">
        <w:rPr>
          <w:rFonts w:ascii="Times New Roman" w:eastAsia="Times New Roman" w:hAnsi="Times New Roman"/>
          <w:b/>
        </w:rPr>
        <w:t>Drapeux</w:t>
      </w:r>
      <w:proofErr w:type="spellEnd"/>
      <w:r w:rsidRPr="00E46206">
        <w:rPr>
          <w:rFonts w:ascii="Times New Roman" w:eastAsia="Times New Roman" w:hAnsi="Times New Roman"/>
          <w:b/>
          <w:bCs/>
        </w:rPr>
        <w:t>, Chair</w:t>
      </w:r>
      <w:r w:rsidR="003C7A19" w:rsidRPr="00E46206">
        <w:rPr>
          <w:rFonts w:ascii="Times New Roman" w:eastAsia="Times New Roman" w:hAnsi="Times New Roman"/>
          <w:b/>
          <w:bCs/>
        </w:rPr>
        <w:t>,</w:t>
      </w:r>
      <w:r w:rsidRPr="00E46206">
        <w:rPr>
          <w:rFonts w:ascii="Times New Roman" w:eastAsia="Times New Roman" w:hAnsi="Times New Roman"/>
          <w:b/>
          <w:bCs/>
        </w:rPr>
        <w:t xml:space="preserve"> ex-officio</w:t>
      </w:r>
    </w:p>
    <w:tbl>
      <w:tblPr>
        <w:tblStyle w:val="PlainTable1"/>
        <w:tblW w:w="0" w:type="auto"/>
        <w:tblLook w:val="04A0" w:firstRow="1" w:lastRow="0" w:firstColumn="1" w:lastColumn="0" w:noHBand="0" w:noVBand="1"/>
      </w:tblPr>
      <w:tblGrid>
        <w:gridCol w:w="5107"/>
        <w:gridCol w:w="5107"/>
      </w:tblGrid>
      <w:tr w:rsidR="006E746B" w:rsidTr="06883E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6E746B" w:rsidRPr="006E746B" w:rsidRDefault="6CCFD3E6" w:rsidP="6CCFD3E6">
            <w:pPr>
              <w:rPr>
                <w:rFonts w:ascii="Arial" w:eastAsia="Times New Roman" w:hAnsi="Arial" w:cs="Arial"/>
                <w:sz w:val="21"/>
                <w:szCs w:val="21"/>
                <w:vertAlign w:val="superscript"/>
              </w:rPr>
            </w:pPr>
            <w:proofErr w:type="spellStart"/>
            <w:r w:rsidRPr="6CCFD3E6">
              <w:rPr>
                <w:rFonts w:ascii="Arial" w:eastAsia="Times New Roman" w:hAnsi="Arial" w:cs="Arial"/>
                <w:b w:val="0"/>
                <w:bCs w:val="0"/>
                <w:color w:val="000000" w:themeColor="text1"/>
                <w:sz w:val="21"/>
                <w:szCs w:val="21"/>
              </w:rPr>
              <w:t>Cassity</w:t>
            </w:r>
            <w:proofErr w:type="spellEnd"/>
            <w:r w:rsidRPr="6CCFD3E6">
              <w:rPr>
                <w:rFonts w:ascii="Arial" w:eastAsia="Times New Roman" w:hAnsi="Arial" w:cs="Arial"/>
                <w:b w:val="0"/>
                <w:bCs w:val="0"/>
                <w:color w:val="000000" w:themeColor="text1"/>
                <w:sz w:val="21"/>
                <w:szCs w:val="21"/>
              </w:rPr>
              <w:t xml:space="preserve"> Gutierrez, ex-officio </w:t>
            </w:r>
          </w:p>
        </w:tc>
        <w:tc>
          <w:tcPr>
            <w:tcW w:w="5107" w:type="dxa"/>
          </w:tcPr>
          <w:p w:rsidR="006E746B" w:rsidRPr="006E746B" w:rsidRDefault="6CCFD3E6" w:rsidP="6CCFD3E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 xml:space="preserve">Mercedes </w:t>
            </w:r>
            <w:proofErr w:type="spellStart"/>
            <w:r w:rsidRPr="6CCFD3E6">
              <w:rPr>
                <w:rFonts w:ascii="Arial" w:eastAsia="Times New Roman" w:hAnsi="Arial" w:cs="Arial"/>
                <w:b w:val="0"/>
                <w:bCs w:val="0"/>
                <w:color w:val="000000" w:themeColor="text1"/>
                <w:sz w:val="21"/>
                <w:szCs w:val="21"/>
              </w:rPr>
              <w:t>Morsching</w:t>
            </w:r>
            <w:proofErr w:type="spellEnd"/>
            <w:r w:rsidRPr="6CCFD3E6">
              <w:rPr>
                <w:rFonts w:ascii="Arial" w:eastAsia="Times New Roman" w:hAnsi="Arial" w:cs="Arial"/>
                <w:b w:val="0"/>
                <w:bCs w:val="0"/>
                <w:color w:val="000000" w:themeColor="text1"/>
                <w:sz w:val="21"/>
                <w:szCs w:val="21"/>
              </w:rPr>
              <w:t>, HS</w:t>
            </w:r>
          </w:p>
        </w:tc>
      </w:tr>
      <w:tr w:rsidR="343A85FB" w:rsidTr="06883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343A85FB" w:rsidRDefault="343A85FB" w:rsidP="343A85FB">
            <w:pPr>
              <w:rPr>
                <w:rFonts w:ascii="Arial" w:eastAsia="Times New Roman" w:hAnsi="Arial" w:cs="Arial"/>
                <w:b w:val="0"/>
                <w:bCs w:val="0"/>
                <w:color w:val="000000" w:themeColor="text1"/>
                <w:sz w:val="21"/>
                <w:szCs w:val="21"/>
              </w:rPr>
            </w:pPr>
            <w:r w:rsidRPr="343A85FB">
              <w:rPr>
                <w:rFonts w:ascii="Arial" w:eastAsia="Times New Roman" w:hAnsi="Arial" w:cs="Arial"/>
                <w:b w:val="0"/>
                <w:bCs w:val="0"/>
                <w:color w:val="000000" w:themeColor="text1"/>
                <w:sz w:val="21"/>
                <w:szCs w:val="21"/>
              </w:rPr>
              <w:t xml:space="preserve">Jon </w:t>
            </w:r>
            <w:proofErr w:type="spellStart"/>
            <w:r w:rsidRPr="343A85FB">
              <w:rPr>
                <w:rFonts w:ascii="Arial" w:eastAsia="Times New Roman" w:hAnsi="Arial" w:cs="Arial"/>
                <w:b w:val="0"/>
                <w:bCs w:val="0"/>
                <w:color w:val="000000" w:themeColor="text1"/>
                <w:sz w:val="21"/>
                <w:szCs w:val="21"/>
              </w:rPr>
              <w:t>Hurdelbrink</w:t>
            </w:r>
            <w:proofErr w:type="spellEnd"/>
            <w:r w:rsidRPr="343A85FB">
              <w:rPr>
                <w:rFonts w:ascii="Arial" w:eastAsia="Times New Roman" w:hAnsi="Arial" w:cs="Arial"/>
                <w:b w:val="0"/>
                <w:bCs w:val="0"/>
                <w:color w:val="000000" w:themeColor="text1"/>
                <w:sz w:val="21"/>
                <w:szCs w:val="21"/>
              </w:rPr>
              <w:t xml:space="preserve"> (19-21)</w:t>
            </w:r>
            <w:r w:rsidRPr="343A85FB">
              <w:rPr>
                <w:rFonts w:ascii="Arial" w:eastAsia="Times New Roman" w:hAnsi="Arial" w:cs="Arial"/>
                <w:b w:val="0"/>
                <w:bCs w:val="0"/>
                <w:color w:val="000000" w:themeColor="text1"/>
                <w:sz w:val="21"/>
                <w:szCs w:val="21"/>
                <w:vertAlign w:val="superscript"/>
              </w:rPr>
              <w:t>1</w:t>
            </w:r>
          </w:p>
        </w:tc>
        <w:tc>
          <w:tcPr>
            <w:tcW w:w="5107" w:type="dxa"/>
          </w:tcPr>
          <w:p w:rsidR="343A85FB" w:rsidRDefault="006D4131" w:rsidP="06883E4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006D4131">
              <w:rPr>
                <w:rFonts w:ascii="Arial" w:eastAsia="Times New Roman" w:hAnsi="Arial" w:cs="Arial"/>
                <w:color w:val="000000" w:themeColor="text1"/>
                <w:sz w:val="21"/>
                <w:szCs w:val="21"/>
              </w:rPr>
              <w:t>TBD</w:t>
            </w:r>
            <w:r w:rsidR="03B9B2F1" w:rsidRPr="006D4131">
              <w:rPr>
                <w:rFonts w:ascii="Arial" w:eastAsia="Times New Roman" w:hAnsi="Arial" w:cs="Arial"/>
                <w:color w:val="000000" w:themeColor="text1"/>
                <w:sz w:val="21"/>
                <w:szCs w:val="21"/>
              </w:rPr>
              <w:t>, HS</w:t>
            </w:r>
            <w:bookmarkStart w:id="8" w:name="_GoBack"/>
            <w:bookmarkEnd w:id="8"/>
          </w:p>
          <w:p w:rsidR="343A85FB" w:rsidRDefault="343A85FB" w:rsidP="06883E4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highlight w:val="yellow"/>
              </w:rPr>
            </w:pPr>
          </w:p>
        </w:tc>
      </w:tr>
      <w:tr w:rsidR="006E746B" w:rsidTr="06883E4F">
        <w:tc>
          <w:tcPr>
            <w:cnfStyle w:val="001000000000" w:firstRow="0" w:lastRow="0" w:firstColumn="1" w:lastColumn="0" w:oddVBand="0" w:evenVBand="0" w:oddHBand="0" w:evenHBand="0" w:firstRowFirstColumn="0" w:firstRowLastColumn="0" w:lastRowFirstColumn="0" w:lastRowLastColumn="0"/>
            <w:tcW w:w="5107" w:type="dxa"/>
          </w:tcPr>
          <w:p w:rsidR="006E746B" w:rsidRPr="006E746B" w:rsidRDefault="00F22411" w:rsidP="006E746B">
            <w:pPr>
              <w:rPr>
                <w:rFonts w:ascii="Arial" w:eastAsia="Times New Roman" w:hAnsi="Arial" w:cs="Arial"/>
                <w:b w:val="0"/>
                <w:color w:val="000000"/>
                <w:sz w:val="21"/>
                <w:szCs w:val="21"/>
              </w:rPr>
            </w:pPr>
            <w:r>
              <w:rPr>
                <w:rFonts w:ascii="Arial" w:eastAsia="Times New Roman" w:hAnsi="Arial" w:cs="Arial"/>
                <w:b w:val="0"/>
                <w:color w:val="000000"/>
                <w:sz w:val="21"/>
                <w:szCs w:val="21"/>
              </w:rPr>
              <w:t>Adjuncts/Alumni: As assigned by Exp. Ed. Program</w:t>
            </w:r>
          </w:p>
        </w:tc>
        <w:tc>
          <w:tcPr>
            <w:tcW w:w="5107" w:type="dxa"/>
          </w:tcPr>
          <w:p w:rsidR="006E746B" w:rsidRPr="006E746B" w:rsidRDefault="006E746B" w:rsidP="06883E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highlight w:val="yellow"/>
              </w:rPr>
            </w:pPr>
          </w:p>
        </w:tc>
      </w:tr>
    </w:tbl>
    <w:p w:rsidR="00397240" w:rsidRPr="00F22411" w:rsidRDefault="00397240" w:rsidP="6CCFD3E6">
      <w:pPr>
        <w:pStyle w:val="BodyTextIndent"/>
        <w:rPr>
          <w:rFonts w:ascii="Times New Roman" w:eastAsia="Times New Roman" w:hAnsi="Times New Roman"/>
          <w:b/>
          <w:bCs/>
        </w:rPr>
      </w:pPr>
    </w:p>
    <w:p w:rsidR="0080280D" w:rsidRPr="00E46206" w:rsidRDefault="6CCFD3E6" w:rsidP="007B7B01">
      <w:pPr>
        <w:pStyle w:val="ListParagraph"/>
        <w:numPr>
          <w:ilvl w:val="0"/>
          <w:numId w:val="14"/>
        </w:numPr>
        <w:rPr>
          <w:rFonts w:ascii="Calibri" w:eastAsia="Calibri" w:hAnsi="Calibri" w:cs="Calibri"/>
        </w:rPr>
      </w:pPr>
      <w:r w:rsidRPr="06883E4F">
        <w:rPr>
          <w:u w:val="single"/>
        </w:rPr>
        <w:t>Charge:</w:t>
      </w:r>
      <w:r w:rsidRPr="06883E4F">
        <w:rPr>
          <w:rFonts w:ascii="Calibri" w:eastAsia="Calibri" w:hAnsi="Calibri" w:cs="Calibri"/>
        </w:rPr>
        <w:t> </w:t>
      </w:r>
      <w:r>
        <w:t xml:space="preserve">Review </w:t>
      </w:r>
      <w:r w:rsidR="1A65F4B0">
        <w:t>senior internship</w:t>
      </w:r>
      <w:r>
        <w:t xml:space="preserve"> offerings and identify gaps </w:t>
      </w:r>
      <w:r w:rsidR="4BE3A566">
        <w:t xml:space="preserve">and strategies for site </w:t>
      </w:r>
      <w:r>
        <w:t xml:space="preserve">recruitment. </w:t>
      </w:r>
    </w:p>
    <w:p w:rsidR="00397240" w:rsidRPr="00B647B9" w:rsidRDefault="6CCFD3E6" w:rsidP="6CCFD3E6">
      <w:pPr>
        <w:ind w:left="1440"/>
        <w:rPr>
          <w:rFonts w:ascii="Calibri" w:eastAsia="Calibri" w:hAnsi="Calibri" w:cs="Calibri"/>
        </w:rPr>
      </w:pPr>
      <w:r w:rsidRPr="6CCFD3E6">
        <w:rPr>
          <w:u w:val="single"/>
        </w:rPr>
        <w:t>Deliverable:</w:t>
      </w:r>
      <w:r>
        <w:t>  If changes are appropriate, submit proposal to Assistant Dean and if appropriate, Academic Affairs Committee by December 1, 2019</w:t>
      </w:r>
      <w:r w:rsidRPr="6CCFD3E6">
        <w:rPr>
          <w:rFonts w:ascii="Calibri" w:eastAsia="Calibri" w:hAnsi="Calibri" w:cs="Calibri"/>
        </w:rPr>
        <w:t>.</w:t>
      </w:r>
    </w:p>
    <w:p w:rsidR="00397240" w:rsidRPr="00E46206" w:rsidRDefault="00397240" w:rsidP="00F22411">
      <w:pPr>
        <w:ind w:left="450" w:firstLine="60"/>
        <w:rPr>
          <w:rFonts w:ascii="Calibri" w:eastAsia="Calibri" w:hAnsi="Calibri" w:cs="Calibri"/>
        </w:rPr>
      </w:pPr>
    </w:p>
    <w:p w:rsidR="00397240" w:rsidRPr="00E46206" w:rsidRDefault="6CCFD3E6" w:rsidP="007B7B01">
      <w:pPr>
        <w:numPr>
          <w:ilvl w:val="0"/>
          <w:numId w:val="14"/>
        </w:numPr>
        <w:rPr>
          <w:rFonts w:ascii="Calibri" w:eastAsia="Calibri" w:hAnsi="Calibri" w:cs="Calibri"/>
        </w:rPr>
      </w:pPr>
      <w:r w:rsidRPr="6CCFD3E6">
        <w:rPr>
          <w:u w:val="single"/>
        </w:rPr>
        <w:t>Charge:</w:t>
      </w:r>
      <w:r w:rsidRPr="6CCFD3E6">
        <w:rPr>
          <w:rFonts w:ascii="Calibri" w:eastAsia="Calibri" w:hAnsi="Calibri" w:cs="Calibri"/>
        </w:rPr>
        <w:t xml:space="preserve">  </w:t>
      </w:r>
      <w:r w:rsidRPr="6CCFD3E6">
        <w:rPr>
          <w:rFonts w:eastAsia="Times New Roman"/>
        </w:rPr>
        <w:t xml:space="preserve">Review opportunities to enhance the site information provided to students when selecting senior internship opportunities. </w:t>
      </w:r>
    </w:p>
    <w:p w:rsidR="00397240" w:rsidRDefault="6CCFD3E6" w:rsidP="00B647B9">
      <w:pPr>
        <w:ind w:left="1440"/>
      </w:pPr>
      <w:r w:rsidRPr="6CCFD3E6">
        <w:rPr>
          <w:u w:val="single"/>
        </w:rPr>
        <w:t>Deliverable:</w:t>
      </w:r>
      <w:r w:rsidRPr="6CCFD3E6">
        <w:rPr>
          <w:rFonts w:ascii="Calibri" w:eastAsia="Calibri" w:hAnsi="Calibri" w:cs="Calibri"/>
        </w:rPr>
        <w:t> </w:t>
      </w:r>
      <w:r>
        <w:t>Submit proposal to Dean and Health Sciences Program Director and Department Chair by Dec. 1, 2019</w:t>
      </w:r>
      <w:r w:rsidRPr="6CCFD3E6">
        <w:rPr>
          <w:rFonts w:ascii="Calibri" w:eastAsia="Calibri" w:hAnsi="Calibri" w:cs="Calibri"/>
        </w:rPr>
        <w:t xml:space="preserve">. </w:t>
      </w:r>
    </w:p>
    <w:p w:rsidR="00234AD8" w:rsidRPr="00516BF5" w:rsidRDefault="00234AD8" w:rsidP="0021062A">
      <w:pPr>
        <w:ind w:left="450"/>
        <w:rPr>
          <w:rFonts w:eastAsia="Calibri"/>
        </w:rPr>
      </w:pPr>
    </w:p>
    <w:p w:rsidR="0051325B" w:rsidRPr="00E46206" w:rsidRDefault="00234AD8" w:rsidP="007B7B01">
      <w:pPr>
        <w:numPr>
          <w:ilvl w:val="0"/>
          <w:numId w:val="14"/>
        </w:numPr>
        <w:rPr>
          <w:rFonts w:ascii="Calibri" w:eastAsia="Calibri" w:hAnsi="Calibri" w:cs="Calibri"/>
        </w:rPr>
      </w:pPr>
      <w:r w:rsidRPr="00E46206">
        <w:rPr>
          <w:u w:val="single"/>
        </w:rPr>
        <w:t>Charge:</w:t>
      </w:r>
      <w:r w:rsidRPr="00E46206">
        <w:t>  Complete annual business as brought to the committee as well as the Committee’s annual report that includes potential charges and membership for the following year’s committee.</w:t>
      </w:r>
    </w:p>
    <w:p w:rsidR="00B7499F" w:rsidRPr="00B647B9" w:rsidRDefault="00234AD8" w:rsidP="00B647B9">
      <w:pPr>
        <w:ind w:left="1440"/>
        <w:rPr>
          <w:rFonts w:eastAsia="Times New Roman"/>
        </w:rPr>
      </w:pPr>
      <w:r w:rsidRPr="00B647B9">
        <w:rPr>
          <w:u w:val="single"/>
        </w:rPr>
        <w:t>Deliverable:</w:t>
      </w:r>
      <w:r w:rsidRPr="00E46206">
        <w:t xml:space="preserve">  Action on items put before the committee for the normal operation of the college. Annual report submitted to the Dean </w:t>
      </w:r>
      <w:r w:rsidR="00EF1604" w:rsidRPr="00E46206">
        <w:t xml:space="preserve">by </w:t>
      </w:r>
      <w:r w:rsidR="00103A06">
        <w:t>June 1, 2020</w:t>
      </w:r>
      <w:r w:rsidRPr="00B647B9">
        <w:rPr>
          <w:rFonts w:ascii="Calibri" w:eastAsia="Calibri" w:hAnsi="Calibri" w:cs="Calibri"/>
        </w:rPr>
        <w:t>.</w:t>
      </w:r>
    </w:p>
    <w:p w:rsidR="00B7499F" w:rsidRDefault="00B7499F" w:rsidP="00234AD8">
      <w:pPr>
        <w:autoSpaceDE w:val="0"/>
        <w:autoSpaceDN w:val="0"/>
        <w:ind w:left="90"/>
        <w:rPr>
          <w:rFonts w:eastAsia="Calibri"/>
          <w:b/>
          <w:bCs/>
          <w:i/>
        </w:rPr>
      </w:pPr>
    </w:p>
    <w:p w:rsidR="00234AD8" w:rsidRPr="00E373AA" w:rsidRDefault="00234AD8" w:rsidP="06883E4F">
      <w:pPr>
        <w:autoSpaceDE w:val="0"/>
        <w:autoSpaceDN w:val="0"/>
        <w:ind w:left="90"/>
        <w:rPr>
          <w:rFonts w:ascii="Calibri" w:eastAsia="Calibri" w:hAnsi="Calibri" w:cs="Calibri"/>
          <w:b/>
          <w:bCs/>
          <w:i/>
          <w:iCs/>
        </w:rPr>
      </w:pPr>
      <w:r w:rsidRPr="06883E4F">
        <w:rPr>
          <w:b/>
          <w:bCs/>
          <w:i/>
          <w:iCs/>
        </w:rPr>
        <w:t>Occupational Therapy Doctorate Experiential Review Council.</w:t>
      </w:r>
    </w:p>
    <w:p w:rsidR="00F22411" w:rsidRDefault="00234AD8">
      <w:pPr>
        <w:pStyle w:val="BodyTextIndent"/>
        <w:rPr>
          <w:rFonts w:ascii="Times New Roman" w:eastAsia="Times New Roman" w:hAnsi="Times New Roman"/>
          <w:b/>
          <w:bCs/>
        </w:rPr>
      </w:pPr>
      <w:r w:rsidRPr="00E46206">
        <w:rPr>
          <w:rFonts w:ascii="Times New Roman" w:eastAsia="Times New Roman" w:hAnsi="Times New Roman"/>
        </w:rPr>
        <w:t xml:space="preserve">Membership: </w:t>
      </w:r>
      <w:r w:rsidRPr="00E46206">
        <w:rPr>
          <w:rFonts w:ascii="Times New Roman" w:eastAsia="Times New Roman" w:hAnsi="Times New Roman"/>
          <w:b/>
          <w:bCs/>
        </w:rPr>
        <w:t xml:space="preserve">Molly </w:t>
      </w:r>
      <w:proofErr w:type="spellStart"/>
      <w:r w:rsidR="00310476" w:rsidRPr="00E46206">
        <w:rPr>
          <w:rFonts w:ascii="Times New Roman" w:eastAsia="Times New Roman" w:hAnsi="Times New Roman"/>
          <w:b/>
          <w:bCs/>
        </w:rPr>
        <w:t>Wu</w:t>
      </w:r>
      <w:r w:rsidRPr="00E46206">
        <w:rPr>
          <w:rFonts w:ascii="Times New Roman" w:eastAsia="Times New Roman" w:hAnsi="Times New Roman"/>
          <w:b/>
          <w:bCs/>
        </w:rPr>
        <w:t>ebker</w:t>
      </w:r>
      <w:proofErr w:type="spellEnd"/>
      <w:r w:rsidR="003C7A19" w:rsidRPr="00E46206">
        <w:rPr>
          <w:rFonts w:ascii="Times New Roman" w:eastAsia="Times New Roman" w:hAnsi="Times New Roman"/>
          <w:b/>
          <w:bCs/>
        </w:rPr>
        <w:t xml:space="preserve">, Chair, </w:t>
      </w:r>
      <w:r w:rsidRPr="00E46206">
        <w:rPr>
          <w:rFonts w:ascii="Times New Roman" w:eastAsia="Times New Roman" w:hAnsi="Times New Roman"/>
          <w:b/>
          <w:bCs/>
        </w:rPr>
        <w:t>ex-officio</w:t>
      </w:r>
    </w:p>
    <w:tbl>
      <w:tblPr>
        <w:tblStyle w:val="PlainTable1"/>
        <w:tblW w:w="0" w:type="auto"/>
        <w:tblLook w:val="04A0" w:firstRow="1" w:lastRow="0" w:firstColumn="1" w:lastColumn="0" w:noHBand="0" w:noVBand="1"/>
      </w:tblPr>
      <w:tblGrid>
        <w:gridCol w:w="5107"/>
        <w:gridCol w:w="5107"/>
      </w:tblGrid>
      <w:tr w:rsidR="00F22411" w:rsidTr="6CCFD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F22411" w:rsidRDefault="3C669AFD" w:rsidP="3C669AFD">
            <w:pPr>
              <w:pStyle w:val="BodyTextIndent"/>
              <w:ind w:left="0" w:firstLine="0"/>
              <w:rPr>
                <w:rFonts w:ascii="Arial" w:eastAsia="Times New Roman" w:hAnsi="Arial" w:cs="Arial"/>
                <w:b w:val="0"/>
                <w:bCs w:val="0"/>
                <w:color w:val="000000" w:themeColor="text1"/>
                <w:sz w:val="21"/>
                <w:szCs w:val="21"/>
              </w:rPr>
            </w:pPr>
            <w:r w:rsidRPr="3C669AFD">
              <w:rPr>
                <w:rFonts w:ascii="Arial" w:eastAsia="Times New Roman" w:hAnsi="Arial" w:cs="Arial"/>
                <w:b w:val="0"/>
                <w:bCs w:val="0"/>
                <w:color w:val="000000" w:themeColor="text1"/>
                <w:sz w:val="21"/>
                <w:szCs w:val="21"/>
              </w:rPr>
              <w:t xml:space="preserve">Christine </w:t>
            </w:r>
            <w:proofErr w:type="spellStart"/>
            <w:r w:rsidRPr="3C669AFD">
              <w:rPr>
                <w:rFonts w:ascii="Arial" w:eastAsia="Times New Roman" w:hAnsi="Arial" w:cs="Arial"/>
                <w:b w:val="0"/>
                <w:bCs w:val="0"/>
                <w:color w:val="000000" w:themeColor="text1"/>
                <w:sz w:val="21"/>
                <w:szCs w:val="21"/>
              </w:rPr>
              <w:t>Urish</w:t>
            </w:r>
            <w:proofErr w:type="spellEnd"/>
            <w:r w:rsidRPr="3C669AFD">
              <w:rPr>
                <w:rFonts w:ascii="Arial" w:eastAsia="Times New Roman" w:hAnsi="Arial" w:cs="Arial"/>
                <w:b w:val="0"/>
                <w:bCs w:val="0"/>
                <w:color w:val="000000" w:themeColor="text1"/>
                <w:sz w:val="21"/>
                <w:szCs w:val="21"/>
              </w:rPr>
              <w:t>, ex-officio</w:t>
            </w:r>
          </w:p>
        </w:tc>
        <w:tc>
          <w:tcPr>
            <w:tcW w:w="5107" w:type="dxa"/>
          </w:tcPr>
          <w:p w:rsidR="00F22411" w:rsidRPr="00103A06" w:rsidRDefault="6CCFD3E6" w:rsidP="6CCFD3E6">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1"/>
                <w:szCs w:val="21"/>
              </w:rPr>
            </w:pPr>
            <w:r w:rsidRPr="6CCFD3E6">
              <w:rPr>
                <w:rFonts w:ascii="Arial" w:hAnsi="Arial" w:cs="Arial"/>
                <w:b w:val="0"/>
                <w:bCs w:val="0"/>
                <w:color w:val="000000" w:themeColor="text1"/>
                <w:sz w:val="21"/>
                <w:szCs w:val="21"/>
              </w:rPr>
              <w:t xml:space="preserve">Kate </w:t>
            </w:r>
            <w:proofErr w:type="spellStart"/>
            <w:r w:rsidRPr="6CCFD3E6">
              <w:rPr>
                <w:rFonts w:ascii="Arial" w:hAnsi="Arial" w:cs="Arial"/>
                <w:b w:val="0"/>
                <w:bCs w:val="0"/>
                <w:color w:val="000000" w:themeColor="text1"/>
                <w:sz w:val="21"/>
                <w:szCs w:val="21"/>
              </w:rPr>
              <w:t>Hagenbucher</w:t>
            </w:r>
            <w:proofErr w:type="spellEnd"/>
            <w:r w:rsidRPr="6CCFD3E6">
              <w:rPr>
                <w:rFonts w:ascii="Arial" w:eastAsia="Times New Roman" w:hAnsi="Arial" w:cs="Arial"/>
                <w:b w:val="0"/>
                <w:bCs w:val="0"/>
                <w:color w:val="000000" w:themeColor="text1"/>
                <w:sz w:val="21"/>
                <w:szCs w:val="21"/>
              </w:rPr>
              <w:t>, OT</w:t>
            </w:r>
          </w:p>
        </w:tc>
      </w:tr>
      <w:tr w:rsidR="00F22411" w:rsidTr="6CCFD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F22411" w:rsidRPr="006E746B" w:rsidRDefault="3C669AFD" w:rsidP="3C669AFD">
            <w:pPr>
              <w:pStyle w:val="BodyTextIndent"/>
              <w:ind w:left="0" w:firstLine="0"/>
              <w:rPr>
                <w:rFonts w:ascii="Times New Roman" w:hAnsi="Times New Roman"/>
                <w:b w:val="0"/>
                <w:bCs w:val="0"/>
              </w:rPr>
            </w:pPr>
            <w:r w:rsidRPr="3C669AFD">
              <w:rPr>
                <w:rFonts w:ascii="Arial" w:eastAsia="Times New Roman" w:hAnsi="Arial" w:cs="Arial"/>
                <w:b w:val="0"/>
                <w:bCs w:val="0"/>
                <w:color w:val="000000" w:themeColor="text1"/>
                <w:sz w:val="21"/>
                <w:szCs w:val="21"/>
              </w:rPr>
              <w:t>Adjuncts/Alumni: As assigned by Exp. Ed. Program</w:t>
            </w:r>
          </w:p>
        </w:tc>
        <w:tc>
          <w:tcPr>
            <w:tcW w:w="5107" w:type="dxa"/>
          </w:tcPr>
          <w:p w:rsidR="00F22411" w:rsidRPr="00103A06" w:rsidRDefault="6CCFD3E6" w:rsidP="6CCFD3E6">
            <w:pPr>
              <w:pStyle w:val="BodyTextIndent"/>
              <w:ind w:lef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Anita Tyree, OT</w:t>
            </w:r>
          </w:p>
        </w:tc>
      </w:tr>
    </w:tbl>
    <w:p w:rsidR="00234AD8" w:rsidRPr="00E46206" w:rsidRDefault="00234AD8" w:rsidP="6CCFD3E6">
      <w:pPr>
        <w:pStyle w:val="Heading2"/>
        <w:rPr>
          <w:rFonts w:ascii="Times New Roman" w:eastAsia="Times New Roman" w:hAnsi="Times New Roman"/>
        </w:rPr>
      </w:pPr>
    </w:p>
    <w:p w:rsidR="003B1EF3" w:rsidRPr="00E46206" w:rsidRDefault="6CCFD3E6" w:rsidP="007B7B01">
      <w:pPr>
        <w:pStyle w:val="MediumGrid1-Accent21"/>
        <w:numPr>
          <w:ilvl w:val="0"/>
          <w:numId w:val="8"/>
        </w:numPr>
        <w:ind w:left="450"/>
        <w:rPr>
          <w:rFonts w:ascii="Times New Roman,Calibri" w:eastAsia="Times New Roman,Calibri" w:hAnsi="Times New Roman,Calibri" w:cs="Times New Roman,Calibri"/>
        </w:rPr>
      </w:pPr>
      <w:r w:rsidRPr="6CCFD3E6">
        <w:rPr>
          <w:rFonts w:ascii="Times New Roman" w:eastAsia="Times New Roman" w:hAnsi="Times New Roman"/>
          <w:u w:val="single"/>
        </w:rPr>
        <w:t>Charge</w:t>
      </w:r>
      <w:r w:rsidRPr="6CCFD3E6">
        <w:rPr>
          <w:rFonts w:ascii="Times New Roman,Calibri" w:eastAsia="Times New Roman,Calibri" w:hAnsi="Times New Roman,Calibri" w:cs="Times New Roman,Calibri"/>
        </w:rPr>
        <w:t>: Make recommendations for a process for doctoral capstone students to publicly share their findings with pertinent stakeholders</w:t>
      </w:r>
      <w:r w:rsidRPr="6CCFD3E6">
        <w:rPr>
          <w:rFonts w:ascii="Times New Roman" w:eastAsia="Times New Roman" w:hAnsi="Times New Roman"/>
        </w:rPr>
        <w:t xml:space="preserve">. </w:t>
      </w:r>
    </w:p>
    <w:p w:rsidR="003B1EF3" w:rsidRPr="00E46206" w:rsidRDefault="6CCFD3E6" w:rsidP="6CCFD3E6">
      <w:pPr>
        <w:pStyle w:val="MediumGrid1-Accent21"/>
        <w:ind w:left="1350"/>
        <w:rPr>
          <w:rFonts w:ascii="Times New Roman,Calibri" w:eastAsia="Times New Roman,Calibri" w:hAnsi="Times New Roman,Calibri" w:cs="Times New Roman,Calibri"/>
        </w:rPr>
      </w:pPr>
      <w:r w:rsidRPr="6CCFD3E6">
        <w:rPr>
          <w:rFonts w:ascii="Times New Roman" w:eastAsia="Times New Roman" w:hAnsi="Times New Roman"/>
          <w:u w:val="single"/>
        </w:rPr>
        <w:t>Deliverable</w:t>
      </w:r>
      <w:r w:rsidRPr="6CCFD3E6">
        <w:rPr>
          <w:rFonts w:ascii="Times New Roman" w:eastAsia="Times New Roman" w:hAnsi="Times New Roman"/>
        </w:rPr>
        <w:t>:  Submit a report to the Assistant Dean for Clinical Affairs by December 1, 2019</w:t>
      </w:r>
      <w:r w:rsidRPr="6CCFD3E6">
        <w:rPr>
          <w:rFonts w:ascii="Times New Roman,Calibri" w:eastAsia="Times New Roman,Calibri" w:hAnsi="Times New Roman,Calibri" w:cs="Times New Roman,Calibri"/>
        </w:rPr>
        <w:t>.</w:t>
      </w:r>
    </w:p>
    <w:p w:rsidR="00397240" w:rsidRDefault="00397240" w:rsidP="0021062A">
      <w:pPr>
        <w:pStyle w:val="MediumGrid1-Accent21"/>
        <w:ind w:left="450"/>
        <w:rPr>
          <w:rFonts w:ascii="Times New Roman" w:eastAsia="Calibri" w:hAnsi="Times New Roman"/>
          <w:u w:val="single"/>
        </w:rPr>
      </w:pPr>
    </w:p>
    <w:p w:rsidR="00397240" w:rsidRPr="00E46206" w:rsidRDefault="6CCFD3E6" w:rsidP="007B7B01">
      <w:pPr>
        <w:pStyle w:val="MediumGrid1-Accent21"/>
        <w:numPr>
          <w:ilvl w:val="0"/>
          <w:numId w:val="8"/>
        </w:numPr>
        <w:ind w:left="450"/>
        <w:rPr>
          <w:rFonts w:ascii="Times New Roman,Calibri" w:eastAsia="Times New Roman,Calibri" w:hAnsi="Times New Roman,Calibri" w:cs="Times New Roman,Calibri"/>
        </w:rPr>
      </w:pPr>
      <w:r w:rsidRPr="6CCFD3E6">
        <w:rPr>
          <w:rFonts w:ascii="Times New Roman" w:eastAsia="Times New Roman" w:hAnsi="Times New Roman"/>
          <w:u w:val="single"/>
        </w:rPr>
        <w:t>Charge</w:t>
      </w:r>
      <w:r w:rsidRPr="6CCFD3E6">
        <w:rPr>
          <w:rFonts w:ascii="Times New Roman" w:eastAsia="Times New Roman" w:hAnsi="Times New Roman"/>
        </w:rPr>
        <w:t xml:space="preserve">: Review plans to communicate the new fieldwork curriculum to Fieldwork Educators.  </w:t>
      </w:r>
    </w:p>
    <w:p w:rsidR="00397240" w:rsidRPr="00E46206" w:rsidRDefault="6CCFD3E6" w:rsidP="6CCFD3E6">
      <w:pPr>
        <w:pStyle w:val="MediumGrid1-Accent21"/>
        <w:ind w:left="1440"/>
        <w:rPr>
          <w:rFonts w:ascii="Times New Roman,Calibri" w:eastAsia="Times New Roman,Calibri" w:hAnsi="Times New Roman,Calibri" w:cs="Times New Roman,Calibri"/>
        </w:rPr>
      </w:pPr>
      <w:r w:rsidRPr="6CCFD3E6">
        <w:rPr>
          <w:rFonts w:ascii="Times New Roman" w:eastAsia="Times New Roman" w:hAnsi="Times New Roman"/>
          <w:u w:val="single"/>
        </w:rPr>
        <w:t>Deliverable</w:t>
      </w:r>
      <w:r w:rsidRPr="6CCFD3E6">
        <w:rPr>
          <w:rFonts w:ascii="Times New Roman" w:eastAsia="Times New Roman" w:hAnsi="Times New Roman"/>
        </w:rPr>
        <w:t>:  Submit a report to the Assistant Dean for Clinical Affairs by April 1, 2020</w:t>
      </w:r>
      <w:r w:rsidRPr="6CCFD3E6">
        <w:rPr>
          <w:rFonts w:ascii="Times New Roman,Calibri" w:eastAsia="Times New Roman,Calibri" w:hAnsi="Times New Roman,Calibri" w:cs="Times New Roman,Calibri"/>
        </w:rPr>
        <w:t>.</w:t>
      </w:r>
    </w:p>
    <w:p w:rsidR="00397240" w:rsidRDefault="00397240" w:rsidP="0021062A">
      <w:pPr>
        <w:pStyle w:val="MediumGrid1-Accent21"/>
        <w:ind w:left="450" w:firstLine="720"/>
        <w:rPr>
          <w:rFonts w:ascii="Times New Roman" w:eastAsia="Calibri" w:hAnsi="Times New Roman"/>
        </w:rPr>
      </w:pPr>
    </w:p>
    <w:p w:rsidR="00397240" w:rsidRPr="00E46206" w:rsidRDefault="6CCFD3E6" w:rsidP="007B7B01">
      <w:pPr>
        <w:pStyle w:val="MediumGrid1-Accent21"/>
        <w:numPr>
          <w:ilvl w:val="0"/>
          <w:numId w:val="8"/>
        </w:numPr>
        <w:ind w:left="450"/>
        <w:rPr>
          <w:rFonts w:ascii="Times New Roman,Calibri" w:eastAsia="Times New Roman,Calibri" w:hAnsi="Times New Roman,Calibri" w:cs="Times New Roman,Calibri"/>
          <w:u w:val="single"/>
        </w:rPr>
      </w:pPr>
      <w:r w:rsidRPr="06883E4F">
        <w:rPr>
          <w:rFonts w:ascii="Times New Roman" w:eastAsia="Times New Roman" w:hAnsi="Times New Roman"/>
          <w:u w:val="single"/>
        </w:rPr>
        <w:lastRenderedPageBreak/>
        <w:t>Charge</w:t>
      </w:r>
      <w:r w:rsidRPr="06883E4F">
        <w:rPr>
          <w:rFonts w:ascii="Times New Roman,Calibri" w:eastAsia="Times New Roman,Calibri" w:hAnsi="Times New Roman,Calibri" w:cs="Times New Roman,Calibri"/>
        </w:rPr>
        <w:t xml:space="preserve">: </w:t>
      </w:r>
      <w:r w:rsidRPr="06883E4F">
        <w:rPr>
          <w:rFonts w:ascii="Times New Roman" w:eastAsia="Times New Roman" w:hAnsi="Times New Roman"/>
        </w:rPr>
        <w:t xml:space="preserve">Review fieldwork and doctoral capstone </w:t>
      </w:r>
      <w:r w:rsidR="0E61F61E" w:rsidRPr="06883E4F">
        <w:rPr>
          <w:rFonts w:ascii="Times New Roman" w:eastAsia="Times New Roman" w:hAnsi="Times New Roman"/>
        </w:rPr>
        <w:t>experiences</w:t>
      </w:r>
      <w:r w:rsidRPr="06883E4F">
        <w:rPr>
          <w:rFonts w:ascii="Times New Roman" w:eastAsia="Times New Roman" w:hAnsi="Times New Roman"/>
        </w:rPr>
        <w:t xml:space="preserve"> and identify gaps in offerings</w:t>
      </w:r>
      <w:r w:rsidRPr="06883E4F">
        <w:rPr>
          <w:rFonts w:ascii="Times New Roman,Calibri" w:eastAsia="Times New Roman,Calibri" w:hAnsi="Times New Roman,Calibri" w:cs="Times New Roman,Calibri"/>
        </w:rPr>
        <w:t>.</w:t>
      </w:r>
    </w:p>
    <w:p w:rsidR="00397240" w:rsidRPr="00E46206" w:rsidRDefault="6CCFD3E6" w:rsidP="6CCFD3E6">
      <w:pPr>
        <w:pStyle w:val="MediumGrid1-Accent21"/>
        <w:ind w:left="1350"/>
        <w:rPr>
          <w:rFonts w:ascii="Times New Roman,Calibri" w:eastAsia="Times New Roman,Calibri" w:hAnsi="Times New Roman,Calibri" w:cs="Times New Roman,Calibri"/>
        </w:rPr>
      </w:pPr>
      <w:r w:rsidRPr="6CCFD3E6">
        <w:rPr>
          <w:rFonts w:ascii="Times New Roman" w:eastAsia="Times New Roman" w:hAnsi="Times New Roman"/>
          <w:u w:val="single"/>
        </w:rPr>
        <w:t>Deliverable</w:t>
      </w:r>
      <w:r w:rsidRPr="6CCFD3E6">
        <w:rPr>
          <w:rFonts w:ascii="Times New Roman" w:eastAsia="Times New Roman" w:hAnsi="Times New Roman"/>
        </w:rPr>
        <w:t>:  Submit a report to the Assistant Dean for Clinical Affairs by April 1, 2020</w:t>
      </w:r>
      <w:r w:rsidRPr="6CCFD3E6">
        <w:rPr>
          <w:rFonts w:ascii="Times New Roman,Calibri" w:eastAsia="Times New Roman,Calibri" w:hAnsi="Times New Roman,Calibri" w:cs="Times New Roman,Calibri"/>
        </w:rPr>
        <w:t>.</w:t>
      </w:r>
    </w:p>
    <w:p w:rsidR="003B1EF3" w:rsidRDefault="003B1EF3" w:rsidP="0021062A">
      <w:pPr>
        <w:pStyle w:val="MediumGrid1-Accent21"/>
        <w:ind w:left="450"/>
        <w:rPr>
          <w:rFonts w:ascii="Times New Roman" w:eastAsia="Calibri" w:hAnsi="Times New Roman"/>
          <w:u w:val="single"/>
        </w:rPr>
      </w:pPr>
    </w:p>
    <w:p w:rsidR="0051325B" w:rsidRPr="00E46206" w:rsidRDefault="6CCFD3E6" w:rsidP="007B7B01">
      <w:pPr>
        <w:pStyle w:val="MediumGrid1-Accent21"/>
        <w:numPr>
          <w:ilvl w:val="0"/>
          <w:numId w:val="8"/>
        </w:numPr>
        <w:ind w:left="450"/>
        <w:rPr>
          <w:rFonts w:ascii="Times New Roman,Calibri" w:eastAsia="Times New Roman,Calibri" w:hAnsi="Times New Roman,Calibri" w:cs="Times New Roman,Calibri"/>
          <w:u w:val="single"/>
        </w:rPr>
      </w:pPr>
      <w:r w:rsidRPr="6CCFD3E6">
        <w:rPr>
          <w:rFonts w:ascii="Times New Roman" w:eastAsia="Times New Roman" w:hAnsi="Times New Roman"/>
          <w:u w:val="single"/>
        </w:rPr>
        <w:t>Charge:</w:t>
      </w:r>
      <w:r w:rsidRPr="6CCFD3E6">
        <w:rPr>
          <w:rFonts w:ascii="Times New Roman" w:eastAsia="Times New Roman" w:hAnsi="Times New Roman"/>
        </w:rPr>
        <w:t>  Complete annual business as brought to the committee as well as the Committee’s annual report that includes potential charges and membership for the following year’s committee.</w:t>
      </w:r>
    </w:p>
    <w:p w:rsidR="00B7499F" w:rsidRPr="00E46206" w:rsidRDefault="6CCFD3E6" w:rsidP="6CCFD3E6">
      <w:pPr>
        <w:pStyle w:val="MediumGrid1-Accent21"/>
        <w:ind w:left="1350"/>
        <w:rPr>
          <w:rFonts w:ascii="Times New Roman" w:eastAsia="Times New Roman" w:hAnsi="Times New Roman"/>
        </w:rPr>
      </w:pPr>
      <w:r w:rsidRPr="6CCFD3E6">
        <w:rPr>
          <w:rFonts w:ascii="Times New Roman" w:eastAsia="Times New Roman" w:hAnsi="Times New Roman"/>
          <w:u w:val="single"/>
        </w:rPr>
        <w:t>Deliverable:</w:t>
      </w:r>
      <w:r w:rsidRPr="6CCFD3E6">
        <w:rPr>
          <w:rFonts w:ascii="Times New Roman" w:eastAsia="Times New Roman" w:hAnsi="Times New Roman"/>
        </w:rPr>
        <w:t>  Action on items put before the committee for the normal operation of the college. Annual report submitted to the Dean by June 1, 2020</w:t>
      </w:r>
      <w:r w:rsidRPr="6CCFD3E6">
        <w:rPr>
          <w:rFonts w:ascii="Times New Roman,Calibri" w:eastAsia="Times New Roman,Calibri" w:hAnsi="Times New Roman,Calibri" w:cs="Times New Roman,Calibri"/>
        </w:rPr>
        <w:t>.</w:t>
      </w:r>
    </w:p>
    <w:p w:rsidR="00926767" w:rsidRDefault="00926767" w:rsidP="0021062A">
      <w:pPr>
        <w:pStyle w:val="MediumGrid1-Accent21"/>
        <w:ind w:left="1350"/>
        <w:rPr>
          <w:rFonts w:ascii="Times New Roman" w:eastAsia="Times New Roman" w:hAnsi="Times New Roman"/>
        </w:rPr>
      </w:pPr>
    </w:p>
    <w:p w:rsidR="00F96500" w:rsidRPr="00E373AA" w:rsidRDefault="00F96500" w:rsidP="06883E4F">
      <w:pPr>
        <w:autoSpaceDE w:val="0"/>
        <w:autoSpaceDN w:val="0"/>
        <w:ind w:left="90"/>
        <w:rPr>
          <w:rFonts w:ascii="Calibri" w:eastAsia="Calibri" w:hAnsi="Calibri" w:cs="Calibri"/>
          <w:b/>
          <w:bCs/>
          <w:i/>
          <w:iCs/>
        </w:rPr>
      </w:pPr>
      <w:r w:rsidRPr="06883E4F">
        <w:rPr>
          <w:b/>
          <w:bCs/>
          <w:i/>
          <w:iCs/>
        </w:rPr>
        <w:t>Athletic Training</w:t>
      </w:r>
      <w:r w:rsidRPr="06883E4F">
        <w:rPr>
          <w:rFonts w:ascii="Calibri" w:eastAsia="Calibri" w:hAnsi="Calibri" w:cs="Calibri"/>
          <w:b/>
          <w:bCs/>
          <w:i/>
          <w:iCs/>
        </w:rPr>
        <w:t xml:space="preserve"> </w:t>
      </w:r>
      <w:r w:rsidRPr="06883E4F">
        <w:rPr>
          <w:b/>
          <w:bCs/>
          <w:i/>
          <w:iCs/>
        </w:rPr>
        <w:t>Experiential Review Council.</w:t>
      </w:r>
    </w:p>
    <w:p w:rsidR="00F22411" w:rsidRDefault="00F96500">
      <w:pPr>
        <w:pStyle w:val="BodyTextIndent"/>
        <w:rPr>
          <w:rFonts w:ascii="Times New Roman" w:eastAsia="Times New Roman" w:hAnsi="Times New Roman"/>
          <w:b/>
          <w:bCs/>
        </w:rPr>
      </w:pPr>
      <w:r w:rsidRPr="00E46206">
        <w:rPr>
          <w:rFonts w:ascii="Times New Roman" w:eastAsia="Times New Roman" w:hAnsi="Times New Roman"/>
        </w:rPr>
        <w:t xml:space="preserve">Membership: </w:t>
      </w:r>
      <w:r w:rsidRPr="00E46206">
        <w:rPr>
          <w:rFonts w:ascii="Times New Roman" w:eastAsia="Times New Roman" w:hAnsi="Times New Roman"/>
          <w:b/>
          <w:bCs/>
        </w:rPr>
        <w:t>Megan Brady, Chair, ex-officio</w:t>
      </w:r>
    </w:p>
    <w:tbl>
      <w:tblPr>
        <w:tblStyle w:val="PlainTable1"/>
        <w:tblW w:w="0" w:type="auto"/>
        <w:tblLook w:val="04A0" w:firstRow="1" w:lastRow="0" w:firstColumn="1" w:lastColumn="0" w:noHBand="0" w:noVBand="1"/>
      </w:tblPr>
      <w:tblGrid>
        <w:gridCol w:w="5107"/>
        <w:gridCol w:w="5107"/>
      </w:tblGrid>
      <w:tr w:rsidR="00F22411" w:rsidTr="00F224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F22411" w:rsidRPr="006E746B" w:rsidRDefault="00F22411" w:rsidP="00F22411">
            <w:pPr>
              <w:rPr>
                <w:rFonts w:ascii="Arial" w:eastAsia="Times New Roman" w:hAnsi="Arial" w:cs="Arial"/>
                <w:b w:val="0"/>
                <w:color w:val="000000"/>
                <w:sz w:val="21"/>
                <w:szCs w:val="21"/>
              </w:rPr>
            </w:pPr>
            <w:r>
              <w:rPr>
                <w:rFonts w:ascii="Arial" w:eastAsia="Times New Roman" w:hAnsi="Arial" w:cs="Arial"/>
                <w:b w:val="0"/>
                <w:color w:val="000000"/>
                <w:sz w:val="21"/>
                <w:szCs w:val="21"/>
              </w:rPr>
              <w:t>Adjuncts/Alumni: As assigned by Exp. Ed. Program</w:t>
            </w:r>
          </w:p>
        </w:tc>
        <w:tc>
          <w:tcPr>
            <w:tcW w:w="5107" w:type="dxa"/>
          </w:tcPr>
          <w:p w:rsidR="00F22411" w:rsidRPr="006E746B" w:rsidRDefault="00F22411" w:rsidP="00F2241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1"/>
                <w:szCs w:val="21"/>
              </w:rPr>
            </w:pPr>
            <w:r>
              <w:rPr>
                <w:rFonts w:ascii="Arial" w:eastAsia="Times New Roman" w:hAnsi="Arial" w:cs="Arial"/>
                <w:b w:val="0"/>
                <w:color w:val="000000"/>
                <w:sz w:val="21"/>
                <w:szCs w:val="21"/>
              </w:rPr>
              <w:t>Students: NA</w:t>
            </w:r>
          </w:p>
        </w:tc>
      </w:tr>
    </w:tbl>
    <w:p w:rsidR="00744C38" w:rsidRPr="00F22411" w:rsidRDefault="00F96500" w:rsidP="00F22411">
      <w:pPr>
        <w:pStyle w:val="BodyTextIndent"/>
        <w:ind w:left="0" w:firstLine="0"/>
        <w:rPr>
          <w:rFonts w:ascii="Times New Roman" w:eastAsia="Times New Roman" w:hAnsi="Times New Roman"/>
          <w:b/>
          <w:bCs/>
        </w:rPr>
      </w:pPr>
      <w:r w:rsidRPr="00516BF5">
        <w:rPr>
          <w:rFonts w:ascii="Times New Roman" w:hAnsi="Times New Roman"/>
          <w:b/>
          <w:szCs w:val="24"/>
        </w:rPr>
        <w:tab/>
      </w:r>
    </w:p>
    <w:p w:rsidR="00744C38" w:rsidRPr="00E46206" w:rsidRDefault="6CCFD3E6" w:rsidP="007B7B01">
      <w:pPr>
        <w:pStyle w:val="MediumGrid1-Accent21"/>
        <w:numPr>
          <w:ilvl w:val="0"/>
          <w:numId w:val="15"/>
        </w:numPr>
        <w:rPr>
          <w:rFonts w:ascii="Times New Roman,Calibri" w:eastAsia="Times New Roman,Calibri" w:hAnsi="Times New Roman,Calibri" w:cs="Times New Roman,Calibri"/>
        </w:rPr>
      </w:pPr>
      <w:r w:rsidRPr="06883E4F">
        <w:rPr>
          <w:rFonts w:ascii="Times New Roman" w:eastAsia="Times New Roman" w:hAnsi="Times New Roman"/>
          <w:u w:val="single"/>
        </w:rPr>
        <w:t>Charge:</w:t>
      </w:r>
      <w:r w:rsidRPr="06883E4F">
        <w:rPr>
          <w:rFonts w:ascii="Times New Roman,Calibri" w:eastAsia="Times New Roman,Calibri" w:hAnsi="Times New Roman,Calibri" w:cs="Times New Roman,Calibri"/>
        </w:rPr>
        <w:t xml:space="preserve">  </w:t>
      </w:r>
      <w:r w:rsidRPr="06883E4F">
        <w:rPr>
          <w:rFonts w:ascii="Times New Roman" w:eastAsia="Times New Roman" w:hAnsi="Times New Roman"/>
        </w:rPr>
        <w:t>Review the implementation of the MAT clinical experiences and identify opportuni</w:t>
      </w:r>
      <w:r w:rsidR="4B11C484" w:rsidRPr="06883E4F">
        <w:rPr>
          <w:rFonts w:ascii="Times New Roman" w:eastAsia="Times New Roman" w:hAnsi="Times New Roman"/>
        </w:rPr>
        <w:t>ties</w:t>
      </w:r>
      <w:r w:rsidRPr="06883E4F">
        <w:rPr>
          <w:rFonts w:ascii="Times New Roman" w:eastAsia="Times New Roman" w:hAnsi="Times New Roman"/>
        </w:rPr>
        <w:t xml:space="preserve"> for improvement.</w:t>
      </w:r>
    </w:p>
    <w:p w:rsidR="00744C38" w:rsidRPr="00E46206" w:rsidRDefault="6CCFD3E6" w:rsidP="6CCFD3E6">
      <w:pPr>
        <w:pStyle w:val="MediumGrid1-Accent21"/>
        <w:ind w:firstLine="720"/>
        <w:rPr>
          <w:rFonts w:ascii="Times New Roman,Calibri" w:eastAsia="Times New Roman,Calibri" w:hAnsi="Times New Roman,Calibri" w:cs="Times New Roman,Calibri"/>
        </w:rPr>
      </w:pPr>
      <w:r w:rsidRPr="6CCFD3E6">
        <w:rPr>
          <w:rFonts w:ascii="Times New Roman" w:eastAsia="Times New Roman" w:hAnsi="Times New Roman"/>
          <w:u w:val="single"/>
        </w:rPr>
        <w:t>Deliverable</w:t>
      </w:r>
      <w:r w:rsidRPr="6CCFD3E6">
        <w:rPr>
          <w:rFonts w:ascii="Times New Roman" w:eastAsia="Times New Roman" w:hAnsi="Times New Roman"/>
        </w:rPr>
        <w:t>:  Submit a report to the Assistant Dean for Clinical Affairs by May 1, 2020</w:t>
      </w:r>
      <w:r w:rsidRPr="6CCFD3E6">
        <w:rPr>
          <w:rFonts w:ascii="Times New Roman,Calibri" w:eastAsia="Times New Roman,Calibri" w:hAnsi="Times New Roman,Calibri" w:cs="Times New Roman,Calibri"/>
        </w:rPr>
        <w:t>.</w:t>
      </w:r>
    </w:p>
    <w:p w:rsidR="00744C38" w:rsidRDefault="00744C38" w:rsidP="00744C38">
      <w:pPr>
        <w:pStyle w:val="MediumGrid1-Accent21"/>
        <w:ind w:left="1350"/>
        <w:rPr>
          <w:rFonts w:ascii="Times New Roman" w:eastAsia="Calibri" w:hAnsi="Times New Roman"/>
        </w:rPr>
      </w:pPr>
    </w:p>
    <w:p w:rsidR="00744C38" w:rsidRPr="00E46206" w:rsidRDefault="6CCFD3E6" w:rsidP="007B7B01">
      <w:pPr>
        <w:pStyle w:val="MediumGrid1-Accent21"/>
        <w:numPr>
          <w:ilvl w:val="0"/>
          <w:numId w:val="15"/>
        </w:numPr>
      </w:pPr>
      <w:r w:rsidRPr="6CCFD3E6">
        <w:rPr>
          <w:rFonts w:ascii="Times New Roman" w:eastAsia="Times New Roman" w:hAnsi="Times New Roman"/>
        </w:rPr>
        <w:t xml:space="preserve">Charge: Make recommendations in preparation for the CAATE accreditation process. </w:t>
      </w:r>
    </w:p>
    <w:p w:rsidR="00744C38" w:rsidRPr="00E46206" w:rsidRDefault="6CCFD3E6" w:rsidP="06883E4F">
      <w:pPr>
        <w:pStyle w:val="MediumGrid1-Accent21"/>
        <w:ind w:left="1440"/>
        <w:rPr>
          <w:rFonts w:ascii="Times New Roman,Calibri" w:eastAsia="Times New Roman,Calibri" w:hAnsi="Times New Roman,Calibri" w:cs="Times New Roman,Calibri"/>
        </w:rPr>
      </w:pPr>
      <w:r w:rsidRPr="06883E4F">
        <w:rPr>
          <w:rFonts w:ascii="Times New Roman" w:eastAsia="Times New Roman" w:hAnsi="Times New Roman"/>
          <w:u w:val="single"/>
        </w:rPr>
        <w:t>Deliverable</w:t>
      </w:r>
      <w:r w:rsidRPr="06883E4F">
        <w:rPr>
          <w:rFonts w:ascii="Times New Roman" w:eastAsia="Times New Roman" w:hAnsi="Times New Roman"/>
        </w:rPr>
        <w:t>:  Submit a report to the Assistant Dean for Clinical Affairs by December 1, 2019</w:t>
      </w:r>
      <w:r w:rsidRPr="06883E4F">
        <w:rPr>
          <w:rFonts w:ascii="Times New Roman,Calibri" w:eastAsia="Times New Roman,Calibri" w:hAnsi="Times New Roman,Calibri" w:cs="Times New Roman,Calibri"/>
        </w:rPr>
        <w:t>.</w:t>
      </w:r>
    </w:p>
    <w:p w:rsidR="00744C38" w:rsidRDefault="00744C38" w:rsidP="00744C38">
      <w:pPr>
        <w:pStyle w:val="MediumGrid1-Accent21"/>
        <w:ind w:left="1350"/>
        <w:rPr>
          <w:rFonts w:ascii="Times New Roman" w:hAnsi="Times New Roman"/>
        </w:rPr>
      </w:pPr>
    </w:p>
    <w:p w:rsidR="00744C38" w:rsidRPr="00E46206" w:rsidRDefault="6CCFD3E6" w:rsidP="007B7B01">
      <w:pPr>
        <w:pStyle w:val="MediumGrid1-Accent21"/>
        <w:numPr>
          <w:ilvl w:val="0"/>
          <w:numId w:val="15"/>
        </w:numPr>
        <w:rPr>
          <w:rFonts w:ascii="Times New Roman,Calibri" w:eastAsia="Times New Roman,Calibri" w:hAnsi="Times New Roman,Calibri" w:cs="Times New Roman,Calibri"/>
          <w:u w:val="single"/>
        </w:rPr>
      </w:pPr>
      <w:r w:rsidRPr="6CCFD3E6">
        <w:rPr>
          <w:rFonts w:ascii="Times New Roman" w:eastAsia="Times New Roman" w:hAnsi="Times New Roman"/>
          <w:u w:val="single"/>
        </w:rPr>
        <w:t>Charge:</w:t>
      </w:r>
      <w:r w:rsidRPr="6CCFD3E6">
        <w:rPr>
          <w:rFonts w:ascii="Times New Roman" w:eastAsia="Times New Roman" w:hAnsi="Times New Roman"/>
        </w:rPr>
        <w:t>  Complete annual business as brought to the committee as well as the Committee’s annual report that includes potential charges and membership for the following year’s committee.</w:t>
      </w:r>
    </w:p>
    <w:p w:rsidR="00744C38" w:rsidRPr="00B7499F" w:rsidRDefault="00744C38" w:rsidP="06883E4F">
      <w:pPr>
        <w:pStyle w:val="MediumGrid1-Accent21"/>
        <w:ind w:left="1440"/>
        <w:rPr>
          <w:rFonts w:ascii="Times New Roman,Calibri" w:eastAsia="Times New Roman,Calibri" w:hAnsi="Times New Roman,Calibri" w:cs="Times New Roman,Calibri"/>
        </w:rPr>
      </w:pPr>
      <w:r w:rsidRPr="06883E4F">
        <w:rPr>
          <w:rFonts w:ascii="Times New Roman" w:eastAsia="Times New Roman" w:hAnsi="Times New Roman"/>
          <w:u w:val="single"/>
        </w:rPr>
        <w:t>Deliverable:</w:t>
      </w:r>
      <w:r w:rsidRPr="06883E4F">
        <w:rPr>
          <w:rFonts w:ascii="Times New Roman" w:eastAsia="Times New Roman" w:hAnsi="Times New Roman"/>
        </w:rPr>
        <w:t xml:space="preserve">  Action on items put before the committee for the normal operation of the college. Annual report submitted to the Dean by </w:t>
      </w:r>
      <w:r w:rsidR="00103A06" w:rsidRPr="06883E4F">
        <w:rPr>
          <w:rFonts w:ascii="Times New Roman" w:eastAsia="Times New Roman" w:hAnsi="Times New Roman"/>
        </w:rPr>
        <w:t>June 1, 2020</w:t>
      </w:r>
      <w:r w:rsidRPr="06883E4F">
        <w:rPr>
          <w:rFonts w:ascii="Times New Roman,Calibri" w:eastAsia="Times New Roman,Calibri" w:hAnsi="Times New Roman,Calibri" w:cs="Times New Roman,Calibri"/>
        </w:rPr>
        <w:t>.</w:t>
      </w:r>
    </w:p>
    <w:p w:rsidR="00B35B48" w:rsidRPr="00E46206" w:rsidRDefault="00B35B48">
      <w:pPr>
        <w:pStyle w:val="Heading2"/>
        <w:rPr>
          <w:rFonts w:ascii="Times New Roman" w:eastAsia="Times New Roman" w:hAnsi="Times New Roman" w:cs="Times New Roman"/>
          <w:sz w:val="24"/>
          <w:szCs w:val="24"/>
        </w:rPr>
      </w:pPr>
      <w:bookmarkStart w:id="9" w:name="P_T"/>
      <w:r w:rsidRPr="00E46206">
        <w:rPr>
          <w:rFonts w:ascii="Times New Roman" w:eastAsia="Times New Roman" w:hAnsi="Times New Roman" w:cs="Times New Roman"/>
          <w:sz w:val="24"/>
          <w:szCs w:val="24"/>
        </w:rPr>
        <w:t>Promotion and Tenure Committees</w:t>
      </w:r>
    </w:p>
    <w:bookmarkEnd w:id="9"/>
    <w:p w:rsidR="00B35B48" w:rsidRPr="00516BF5" w:rsidRDefault="00B35B48" w:rsidP="00B35B48">
      <w:pPr>
        <w:widowControl w:val="0"/>
        <w:autoSpaceDE w:val="0"/>
        <w:autoSpaceDN w:val="0"/>
        <w:adjustRightInd w:val="0"/>
        <w:rPr>
          <w:rFonts w:eastAsia="Times"/>
          <w:b/>
          <w:bCs/>
          <w:i/>
        </w:rPr>
      </w:pPr>
    </w:p>
    <w:p w:rsidR="00B35B48" w:rsidRPr="00E46206" w:rsidRDefault="00B35B48">
      <w:pPr>
        <w:widowControl w:val="0"/>
        <w:autoSpaceDE w:val="0"/>
        <w:autoSpaceDN w:val="0"/>
        <w:adjustRightInd w:val="0"/>
        <w:rPr>
          <w:rFonts w:ascii="Times" w:eastAsia="Times" w:hAnsi="Times" w:cs="Times"/>
          <w:i/>
          <w:iCs/>
        </w:rPr>
      </w:pPr>
      <w:r w:rsidRPr="00E46206">
        <w:rPr>
          <w:b/>
          <w:bCs/>
          <w:i/>
          <w:iCs/>
        </w:rPr>
        <w:t xml:space="preserve"> 3.332 College Promotion and Tenure Committee</w:t>
      </w:r>
    </w:p>
    <w:p w:rsidR="00B35B48" w:rsidRPr="00E46206" w:rsidRDefault="00B35B48">
      <w:pPr>
        <w:rPr>
          <w:rFonts w:ascii="Times" w:eastAsia="Times" w:hAnsi="Times" w:cs="Times"/>
          <w:i/>
          <w:iCs/>
        </w:rPr>
      </w:pPr>
      <w:r w:rsidRPr="00E46206">
        <w:rPr>
          <w:i/>
          <w:iCs/>
        </w:rPr>
        <w:t>The College Promotion and Tenure Committee will consist of six (6) faculty members holding the rank of Associate Professor or above with equal representation from each department that comprises the College. Department chairs are not eligible for membership on the committee, except that a department chair may serve when an insufficient number of department members meet rank and/or tenure requirements and the department chair meets these requirements. The Dean will appoint the members of the committee to serve a one-year (academic calendar) term. In the case of promotion with simultaneous tenure, each member of the committee will hold a tenured appointment in the College. In the case of promotion from the rank of Associate Professor to Professor, the committee will consist only of those faculty members holding the rank of Professor. The committee shall select a chairperson from among its members, who shall be a voting member of the committee.</w:t>
      </w:r>
      <w:r w:rsidR="00FB23BF" w:rsidRPr="00E46206">
        <w:rPr>
          <w:i/>
          <w:iCs/>
        </w:rPr>
        <w:t xml:space="preserve">  Any faculty member eligible for service on the College Promotion and/or Tenure Committee with a conflict of interest with candidate/s under consideration in the college need to request exclusion from service with the Department Chair and Dean. The final decision will rest with the Dean in consultation with the Department Chair.</w:t>
      </w:r>
    </w:p>
    <w:p w:rsidR="00B35B48" w:rsidRPr="00516BF5" w:rsidRDefault="00B35B48" w:rsidP="00B35B48">
      <w:pPr>
        <w:rPr>
          <w:rFonts w:eastAsia="Times"/>
          <w:u w:val="single"/>
        </w:rPr>
      </w:pPr>
    </w:p>
    <w:p w:rsidR="002A5BDB" w:rsidRDefault="00B35B48" w:rsidP="002A5BDB">
      <w:pPr>
        <w:tabs>
          <w:tab w:val="left" w:pos="3600"/>
        </w:tabs>
        <w:rPr>
          <w:rFonts w:ascii="Times" w:eastAsia="Times" w:hAnsi="Times" w:cs="Times"/>
        </w:rPr>
      </w:pPr>
      <w:r w:rsidRPr="00E46206">
        <w:rPr>
          <w:u w:val="single"/>
        </w:rPr>
        <w:t>Committee Membership</w:t>
      </w:r>
      <w:r w:rsidRPr="00E46206">
        <w:rPr>
          <w:rFonts w:ascii="Times" w:eastAsia="Times" w:hAnsi="Times" w:cs="Times"/>
          <w:u w:val="single"/>
        </w:rPr>
        <w:t>:</w:t>
      </w:r>
      <w:r w:rsidRPr="00E46206">
        <w:rPr>
          <w:rFonts w:ascii="Times" w:eastAsia="Times" w:hAnsi="Times" w:cs="Times"/>
        </w:rPr>
        <w:t xml:space="preserve"> </w:t>
      </w:r>
    </w:p>
    <w:tbl>
      <w:tblPr>
        <w:tblStyle w:val="PlainTable1"/>
        <w:tblW w:w="0" w:type="auto"/>
        <w:tblLook w:val="04A0" w:firstRow="1" w:lastRow="0" w:firstColumn="1" w:lastColumn="0" w:noHBand="0" w:noVBand="1"/>
      </w:tblPr>
      <w:tblGrid>
        <w:gridCol w:w="5107"/>
        <w:gridCol w:w="5107"/>
      </w:tblGrid>
      <w:tr w:rsidR="002A5BDB" w:rsidTr="002A5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2A5BDB" w:rsidRPr="002A5BDB" w:rsidRDefault="7663EA78" w:rsidP="002A5BDB">
            <w:pPr>
              <w:pStyle w:val="BodyTextIndent"/>
              <w:ind w:left="0" w:firstLine="0"/>
              <w:rPr>
                <w:rFonts w:ascii="Arial" w:eastAsia="Times New Roman" w:hAnsi="Arial" w:cs="Arial"/>
                <w:b w:val="0"/>
                <w:color w:val="000000" w:themeColor="text1"/>
                <w:sz w:val="21"/>
                <w:szCs w:val="21"/>
              </w:rPr>
            </w:pPr>
            <w:r w:rsidRPr="7663EA78">
              <w:rPr>
                <w:rFonts w:ascii="Arial" w:eastAsia="Times New Roman" w:hAnsi="Arial" w:cs="Arial"/>
                <w:b w:val="0"/>
                <w:bCs w:val="0"/>
                <w:color w:val="000000" w:themeColor="text1"/>
                <w:sz w:val="21"/>
                <w:szCs w:val="21"/>
              </w:rPr>
              <w:t>Chuck Phillips</w:t>
            </w:r>
          </w:p>
        </w:tc>
        <w:tc>
          <w:tcPr>
            <w:tcW w:w="5107" w:type="dxa"/>
          </w:tcPr>
          <w:p w:rsidR="002A5BDB" w:rsidRPr="002A5BDB" w:rsidRDefault="002A5BDB" w:rsidP="002A5BDB">
            <w:pPr>
              <w:pStyle w:val="BodyTextIndent"/>
              <w:ind w:left="0" w:firstLin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1"/>
                <w:szCs w:val="21"/>
              </w:rPr>
            </w:pPr>
            <w:r>
              <w:rPr>
                <w:rFonts w:ascii="Arial" w:eastAsia="Times New Roman" w:hAnsi="Arial" w:cs="Arial"/>
                <w:b w:val="0"/>
                <w:color w:val="000000"/>
                <w:sz w:val="21"/>
                <w:szCs w:val="21"/>
              </w:rPr>
              <w:t>Geoff Wall</w:t>
            </w:r>
          </w:p>
        </w:tc>
      </w:tr>
      <w:tr w:rsidR="002A5BDB" w:rsidTr="002A5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2A5BDB" w:rsidRPr="002A5BDB" w:rsidRDefault="002A5BDB" w:rsidP="002A5BDB">
            <w:pPr>
              <w:pStyle w:val="BodyTextIndent"/>
              <w:ind w:left="0" w:firstLine="0"/>
              <w:rPr>
                <w:rFonts w:ascii="Arial" w:eastAsia="Times New Roman" w:hAnsi="Arial" w:cs="Arial"/>
                <w:b w:val="0"/>
                <w:color w:val="000000"/>
                <w:sz w:val="21"/>
                <w:szCs w:val="21"/>
              </w:rPr>
            </w:pPr>
            <w:r>
              <w:rPr>
                <w:rFonts w:ascii="Arial" w:eastAsia="Times New Roman" w:hAnsi="Arial" w:cs="Arial"/>
                <w:b w:val="0"/>
                <w:color w:val="000000"/>
                <w:sz w:val="21"/>
                <w:szCs w:val="21"/>
              </w:rPr>
              <w:t xml:space="preserve">Ron </w:t>
            </w:r>
            <w:proofErr w:type="spellStart"/>
            <w:r>
              <w:rPr>
                <w:rFonts w:ascii="Arial" w:eastAsia="Times New Roman" w:hAnsi="Arial" w:cs="Arial"/>
                <w:b w:val="0"/>
                <w:color w:val="000000"/>
                <w:sz w:val="21"/>
                <w:szCs w:val="21"/>
              </w:rPr>
              <w:t>Torry</w:t>
            </w:r>
            <w:proofErr w:type="spellEnd"/>
          </w:p>
        </w:tc>
        <w:tc>
          <w:tcPr>
            <w:tcW w:w="5107" w:type="dxa"/>
          </w:tcPr>
          <w:p w:rsidR="002A5BDB" w:rsidRPr="002A5BDB" w:rsidRDefault="7663EA78" w:rsidP="002A5BDB">
            <w:pPr>
              <w:pStyle w:val="BodyTextIndent"/>
              <w:ind w:lef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7663EA78">
              <w:rPr>
                <w:rFonts w:ascii="Arial" w:eastAsia="Times New Roman" w:hAnsi="Arial" w:cs="Arial"/>
                <w:color w:val="000000" w:themeColor="text1"/>
                <w:sz w:val="21"/>
                <w:szCs w:val="21"/>
              </w:rPr>
              <w:t>Tim Welty</w:t>
            </w:r>
          </w:p>
        </w:tc>
      </w:tr>
      <w:tr w:rsidR="002A5BDB" w:rsidTr="002A5BDB">
        <w:tc>
          <w:tcPr>
            <w:cnfStyle w:val="001000000000" w:firstRow="0" w:lastRow="0" w:firstColumn="1" w:lastColumn="0" w:oddVBand="0" w:evenVBand="0" w:oddHBand="0" w:evenHBand="0" w:firstRowFirstColumn="0" w:firstRowLastColumn="0" w:lastRowFirstColumn="0" w:lastRowLastColumn="0"/>
            <w:tcW w:w="5107" w:type="dxa"/>
          </w:tcPr>
          <w:p w:rsidR="002A5BDB" w:rsidRPr="002A5BDB" w:rsidRDefault="002A5BDB" w:rsidP="002A5BDB">
            <w:pPr>
              <w:pStyle w:val="BodyTextIndent"/>
              <w:ind w:left="0" w:firstLine="0"/>
              <w:rPr>
                <w:rFonts w:ascii="Arial" w:eastAsia="Times New Roman" w:hAnsi="Arial" w:cs="Arial"/>
                <w:b w:val="0"/>
                <w:color w:val="000000"/>
                <w:sz w:val="21"/>
                <w:szCs w:val="21"/>
              </w:rPr>
            </w:pPr>
            <w:r>
              <w:rPr>
                <w:rFonts w:ascii="Arial" w:eastAsia="Times New Roman" w:hAnsi="Arial" w:cs="Arial"/>
                <w:b w:val="0"/>
                <w:color w:val="000000"/>
                <w:sz w:val="21"/>
                <w:szCs w:val="21"/>
              </w:rPr>
              <w:t>Kim Huey</w:t>
            </w:r>
          </w:p>
        </w:tc>
        <w:tc>
          <w:tcPr>
            <w:tcW w:w="5107" w:type="dxa"/>
          </w:tcPr>
          <w:p w:rsidR="002A5BDB" w:rsidRPr="002A5BDB" w:rsidRDefault="002A5BDB" w:rsidP="002A5BDB">
            <w:pPr>
              <w:pStyle w:val="BodyTextIndent"/>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1"/>
                <w:szCs w:val="21"/>
              </w:rPr>
            </w:pPr>
            <w:r>
              <w:rPr>
                <w:rFonts w:ascii="Arial" w:eastAsia="Times New Roman" w:hAnsi="Arial" w:cs="Arial"/>
                <w:bCs/>
                <w:color w:val="000000"/>
                <w:sz w:val="21"/>
                <w:szCs w:val="21"/>
              </w:rPr>
              <w:t xml:space="preserve">Christine </w:t>
            </w:r>
            <w:proofErr w:type="spellStart"/>
            <w:r>
              <w:rPr>
                <w:rFonts w:ascii="Arial" w:eastAsia="Times New Roman" w:hAnsi="Arial" w:cs="Arial"/>
                <w:bCs/>
                <w:color w:val="000000"/>
                <w:sz w:val="21"/>
                <w:szCs w:val="21"/>
              </w:rPr>
              <w:t>Urish</w:t>
            </w:r>
            <w:proofErr w:type="spellEnd"/>
          </w:p>
        </w:tc>
      </w:tr>
    </w:tbl>
    <w:p w:rsidR="00103A06" w:rsidRDefault="6CCFD3E6" w:rsidP="6CCFD3E6">
      <w:pPr>
        <w:tabs>
          <w:tab w:val="left" w:pos="3600"/>
        </w:tabs>
        <w:rPr>
          <w:rFonts w:ascii="Times" w:eastAsia="Times" w:hAnsi="Times" w:cs="Times"/>
        </w:rPr>
      </w:pPr>
      <w:r w:rsidRPr="6CCFD3E6">
        <w:rPr>
          <w:rFonts w:ascii="Times" w:eastAsia="Times" w:hAnsi="Times" w:cs="Times"/>
        </w:rPr>
        <w:t xml:space="preserve"> </w:t>
      </w:r>
    </w:p>
    <w:p w:rsidR="00B35B48" w:rsidRPr="00516BF5" w:rsidRDefault="00B35B48" w:rsidP="06883E4F">
      <w:pPr>
        <w:rPr>
          <w:rFonts w:ascii="Times" w:eastAsia="Times" w:hAnsi="Times" w:cs="Times"/>
        </w:rPr>
      </w:pPr>
      <w:r w:rsidRPr="06883E4F">
        <w:rPr>
          <w:u w:val="single"/>
        </w:rPr>
        <w:lastRenderedPageBreak/>
        <w:t>Charges</w:t>
      </w:r>
      <w:r w:rsidRPr="06883E4F">
        <w:rPr>
          <w:rFonts w:ascii="Times" w:eastAsia="Times" w:hAnsi="Times" w:cs="Times"/>
          <w:u w:val="single"/>
        </w:rPr>
        <w:t>:  (</w:t>
      </w:r>
      <w:r w:rsidRPr="06883E4F">
        <w:rPr>
          <w:u w:val="single"/>
        </w:rPr>
        <w:t>refer to appropriate policy to verify dates)</w:t>
      </w:r>
    </w:p>
    <w:p w:rsidR="00B35B48" w:rsidRPr="00E46206" w:rsidRDefault="00B35B48">
      <w:pPr>
        <w:ind w:left="360"/>
        <w:rPr>
          <w:rFonts w:ascii="Times" w:eastAsia="Times" w:hAnsi="Times" w:cs="Times"/>
          <w:i/>
          <w:iCs/>
        </w:rPr>
      </w:pPr>
      <w:r w:rsidRPr="00E46206">
        <w:rPr>
          <w:i/>
          <w:iCs/>
        </w:rPr>
        <w:t xml:space="preserve">Promotion/Tenure </w:t>
      </w:r>
    </w:p>
    <w:p w:rsidR="00B35B48" w:rsidRPr="00E46206" w:rsidRDefault="00B35B48" w:rsidP="007B7B01">
      <w:pPr>
        <w:pStyle w:val="ListParagraph"/>
        <w:numPr>
          <w:ilvl w:val="0"/>
          <w:numId w:val="2"/>
        </w:numPr>
        <w:rPr>
          <w:rFonts w:ascii="Times" w:eastAsia="Times" w:hAnsi="Times" w:cs="Times"/>
        </w:rPr>
      </w:pPr>
      <w:r w:rsidRPr="00E46206">
        <w:t>Review dossiers of candidates for promotion and tenure.</w:t>
      </w:r>
    </w:p>
    <w:p w:rsidR="00B35B48" w:rsidRPr="00E46206" w:rsidRDefault="00B35B48" w:rsidP="007B7B01">
      <w:pPr>
        <w:numPr>
          <w:ilvl w:val="0"/>
          <w:numId w:val="2"/>
        </w:numPr>
        <w:rPr>
          <w:rFonts w:ascii="Times" w:eastAsia="Times" w:hAnsi="Times" w:cs="Times"/>
        </w:rPr>
      </w:pPr>
      <w:r w:rsidRPr="00E46206">
        <w:t>Develop and deliver a report of the Committee’s recommendation to the candidate by December 10</w:t>
      </w:r>
      <w:r w:rsidRPr="00E46206">
        <w:rPr>
          <w:vertAlign w:val="superscript"/>
        </w:rPr>
        <w:t>th</w:t>
      </w:r>
      <w:r w:rsidRPr="00E46206">
        <w:rPr>
          <w:rFonts w:ascii="Times" w:eastAsia="Times" w:hAnsi="Times" w:cs="Times"/>
        </w:rPr>
        <w:t>.</w:t>
      </w:r>
    </w:p>
    <w:p w:rsidR="00B35B48" w:rsidRPr="00E46206" w:rsidRDefault="00B35B48" w:rsidP="007B7B01">
      <w:pPr>
        <w:numPr>
          <w:ilvl w:val="0"/>
          <w:numId w:val="2"/>
        </w:numPr>
        <w:rPr>
          <w:rFonts w:ascii="Times" w:eastAsia="Times" w:hAnsi="Times" w:cs="Times"/>
        </w:rPr>
      </w:pPr>
      <w:r w:rsidRPr="00E46206">
        <w:t>Develop and deliver a recommendation to the Dean regarding the candidate’s request for promotion and/or tenure by January 15</w:t>
      </w:r>
      <w:r w:rsidRPr="00E46206">
        <w:rPr>
          <w:vertAlign w:val="superscript"/>
        </w:rPr>
        <w:t>th</w:t>
      </w:r>
      <w:r w:rsidRPr="00E46206">
        <w:rPr>
          <w:rFonts w:ascii="Times" w:eastAsia="Times" w:hAnsi="Times" w:cs="Times"/>
        </w:rPr>
        <w:t>.</w:t>
      </w:r>
    </w:p>
    <w:p w:rsidR="00B35B48" w:rsidRPr="00516BF5" w:rsidRDefault="00B35B48" w:rsidP="00B35B48">
      <w:pPr>
        <w:tabs>
          <w:tab w:val="left" w:pos="3600"/>
        </w:tabs>
        <w:rPr>
          <w:rFonts w:eastAsia="Times"/>
        </w:rPr>
      </w:pPr>
    </w:p>
    <w:p w:rsidR="00B35B48" w:rsidRPr="00E46206" w:rsidRDefault="00B35B48">
      <w:pPr>
        <w:tabs>
          <w:tab w:val="left" w:pos="3600"/>
        </w:tabs>
        <w:ind w:left="360"/>
        <w:rPr>
          <w:rFonts w:ascii="Times" w:eastAsia="Times" w:hAnsi="Times" w:cs="Times"/>
          <w:i/>
          <w:iCs/>
          <w:u w:val="single"/>
        </w:rPr>
      </w:pPr>
      <w:r w:rsidRPr="00E46206">
        <w:rPr>
          <w:i/>
          <w:iCs/>
          <w:u w:val="single"/>
        </w:rPr>
        <w:t>Pre-Promotion/Pre-Tenure Review Committee</w:t>
      </w:r>
    </w:p>
    <w:p w:rsidR="00B35B48" w:rsidRPr="00E46206" w:rsidRDefault="00B35B48">
      <w:pPr>
        <w:tabs>
          <w:tab w:val="left" w:pos="3600"/>
        </w:tabs>
        <w:ind w:left="360"/>
        <w:rPr>
          <w:rFonts w:ascii="Times" w:eastAsia="Times" w:hAnsi="Times" w:cs="Times"/>
          <w:i/>
          <w:iCs/>
        </w:rPr>
      </w:pPr>
      <w:r w:rsidRPr="00E46206">
        <w:rPr>
          <w:i/>
          <w:iCs/>
        </w:rPr>
        <w:t>The Pre-Promotion/Pre-Tenure review team or teams will consist of four faculty members with equal representation from each department that comprises the College. The Dean will determine the need for these teams and will select membership based on input from the Department Chairs. Participation on the College Promotion and Tenure Committee does not necessarily exclude assignment to the Pre-Promotion/Pre-Tenure Teams.</w:t>
      </w:r>
    </w:p>
    <w:p w:rsidR="00B35B48" w:rsidRPr="00516BF5" w:rsidRDefault="00B35B48" w:rsidP="00B35B48">
      <w:pPr>
        <w:tabs>
          <w:tab w:val="left" w:pos="3600"/>
        </w:tabs>
        <w:ind w:left="360"/>
        <w:rPr>
          <w:rFonts w:eastAsia="Times"/>
        </w:rPr>
      </w:pPr>
    </w:p>
    <w:p w:rsidR="002A5BDB" w:rsidRDefault="00B35B48" w:rsidP="002A5BDB">
      <w:pPr>
        <w:tabs>
          <w:tab w:val="left" w:pos="3600"/>
        </w:tabs>
        <w:rPr>
          <w:rFonts w:ascii="Times" w:eastAsia="Times" w:hAnsi="Times" w:cs="Times"/>
          <w:u w:val="single"/>
        </w:rPr>
      </w:pPr>
      <w:r w:rsidRPr="00E46206">
        <w:rPr>
          <w:u w:val="single"/>
        </w:rPr>
        <w:t>Pre-Promotion/Pre-Tenure Committee Membership</w:t>
      </w:r>
      <w:r w:rsidRPr="00E46206">
        <w:rPr>
          <w:rFonts w:ascii="Times" w:eastAsia="Times" w:hAnsi="Times" w:cs="Times"/>
          <w:u w:val="single"/>
        </w:rPr>
        <w:t>:</w:t>
      </w:r>
    </w:p>
    <w:tbl>
      <w:tblPr>
        <w:tblStyle w:val="PlainTable1"/>
        <w:tblW w:w="0" w:type="auto"/>
        <w:tblLook w:val="04A0" w:firstRow="1" w:lastRow="0" w:firstColumn="1" w:lastColumn="0" w:noHBand="0" w:noVBand="1"/>
      </w:tblPr>
      <w:tblGrid>
        <w:gridCol w:w="5107"/>
        <w:gridCol w:w="5107"/>
      </w:tblGrid>
      <w:tr w:rsidR="002A5BDB" w:rsidTr="6CCFD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2A5BDB" w:rsidRPr="002A5BDB" w:rsidRDefault="002A5BDB" w:rsidP="002A5BDB">
            <w:pPr>
              <w:pStyle w:val="BodyTextIndent"/>
              <w:ind w:left="0" w:firstLine="0"/>
              <w:rPr>
                <w:rFonts w:ascii="Arial" w:eastAsia="Times New Roman" w:hAnsi="Arial" w:cs="Arial"/>
                <w:b w:val="0"/>
                <w:color w:val="000000"/>
                <w:sz w:val="21"/>
                <w:szCs w:val="21"/>
              </w:rPr>
            </w:pPr>
            <w:r>
              <w:rPr>
                <w:rFonts w:ascii="Arial" w:eastAsia="Times New Roman" w:hAnsi="Arial" w:cs="Arial"/>
                <w:b w:val="0"/>
                <w:color w:val="000000"/>
                <w:sz w:val="21"/>
                <w:szCs w:val="21"/>
              </w:rPr>
              <w:t xml:space="preserve">Abebe </w:t>
            </w:r>
            <w:proofErr w:type="spellStart"/>
            <w:r>
              <w:rPr>
                <w:rFonts w:ascii="Arial" w:eastAsia="Times New Roman" w:hAnsi="Arial" w:cs="Arial"/>
                <w:b w:val="0"/>
                <w:color w:val="000000"/>
                <w:sz w:val="21"/>
                <w:szCs w:val="21"/>
              </w:rPr>
              <w:t>Mengesha</w:t>
            </w:r>
            <w:proofErr w:type="spellEnd"/>
          </w:p>
        </w:tc>
        <w:tc>
          <w:tcPr>
            <w:tcW w:w="5107" w:type="dxa"/>
          </w:tcPr>
          <w:p w:rsidR="002A5BDB" w:rsidRPr="002A5BDB" w:rsidRDefault="002A5BDB" w:rsidP="002A5BDB">
            <w:pPr>
              <w:pStyle w:val="BodyTextIndent"/>
              <w:ind w:left="0" w:firstLin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1"/>
                <w:szCs w:val="21"/>
              </w:rPr>
            </w:pPr>
            <w:r>
              <w:rPr>
                <w:rFonts w:ascii="Arial" w:eastAsia="Times New Roman" w:hAnsi="Arial" w:cs="Arial"/>
                <w:b w:val="0"/>
                <w:color w:val="000000"/>
                <w:sz w:val="21"/>
                <w:szCs w:val="21"/>
              </w:rPr>
              <w:t>Geoff Wall</w:t>
            </w:r>
          </w:p>
        </w:tc>
      </w:tr>
      <w:tr w:rsidR="4687D9E0" w:rsidTr="6CCFD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4687D9E0" w:rsidRDefault="6CCFD3E6" w:rsidP="6CCFD3E6">
            <w:pPr>
              <w:pStyle w:val="BodyTextIndent"/>
              <w:ind w:left="0" w:firstLine="0"/>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 xml:space="preserve">Ron </w:t>
            </w:r>
            <w:proofErr w:type="spellStart"/>
            <w:r w:rsidRPr="6CCFD3E6">
              <w:rPr>
                <w:rFonts w:ascii="Arial" w:eastAsia="Times New Roman" w:hAnsi="Arial" w:cs="Arial"/>
                <w:b w:val="0"/>
                <w:bCs w:val="0"/>
                <w:color w:val="000000" w:themeColor="text1"/>
                <w:sz w:val="21"/>
                <w:szCs w:val="21"/>
              </w:rPr>
              <w:t>Torry</w:t>
            </w:r>
            <w:proofErr w:type="spellEnd"/>
          </w:p>
        </w:tc>
        <w:tc>
          <w:tcPr>
            <w:tcW w:w="5107" w:type="dxa"/>
          </w:tcPr>
          <w:p w:rsidR="4687D9E0" w:rsidRDefault="6CCFD3E6" w:rsidP="6CCFD3E6">
            <w:pPr>
              <w:pStyle w:val="BodyTextIndent"/>
              <w:ind w:lef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1"/>
                <w:szCs w:val="21"/>
              </w:rPr>
            </w:pPr>
            <w:r w:rsidRPr="6CCFD3E6">
              <w:rPr>
                <w:rFonts w:ascii="Arial" w:eastAsia="Times New Roman" w:hAnsi="Arial" w:cs="Arial"/>
                <w:color w:val="000000" w:themeColor="text1"/>
                <w:sz w:val="21"/>
                <w:szCs w:val="21"/>
              </w:rPr>
              <w:t xml:space="preserve">Carrie </w:t>
            </w:r>
            <w:proofErr w:type="spellStart"/>
            <w:r w:rsidRPr="6CCFD3E6">
              <w:rPr>
                <w:rFonts w:ascii="Arial" w:eastAsia="Times New Roman" w:hAnsi="Arial" w:cs="Arial"/>
                <w:color w:val="000000" w:themeColor="text1"/>
                <w:sz w:val="21"/>
                <w:szCs w:val="21"/>
              </w:rPr>
              <w:t>Koenigsfeld</w:t>
            </w:r>
            <w:proofErr w:type="spellEnd"/>
          </w:p>
        </w:tc>
      </w:tr>
      <w:tr w:rsidR="002A5BDB" w:rsidTr="6CCFD3E6">
        <w:tc>
          <w:tcPr>
            <w:cnfStyle w:val="001000000000" w:firstRow="0" w:lastRow="0" w:firstColumn="1" w:lastColumn="0" w:oddVBand="0" w:evenVBand="0" w:oddHBand="0" w:evenHBand="0" w:firstRowFirstColumn="0" w:firstRowLastColumn="0" w:lastRowFirstColumn="0" w:lastRowLastColumn="0"/>
            <w:tcW w:w="5107" w:type="dxa"/>
          </w:tcPr>
          <w:p w:rsidR="002A5BDB" w:rsidRPr="002A5BDB" w:rsidRDefault="002A5BDB" w:rsidP="002A5BDB">
            <w:pPr>
              <w:pStyle w:val="BodyTextIndent"/>
              <w:ind w:left="0" w:firstLine="0"/>
              <w:rPr>
                <w:rFonts w:ascii="Arial" w:eastAsia="Times New Roman" w:hAnsi="Arial" w:cs="Arial"/>
                <w:b w:val="0"/>
                <w:color w:val="000000"/>
                <w:sz w:val="21"/>
                <w:szCs w:val="21"/>
              </w:rPr>
            </w:pPr>
            <w:r>
              <w:rPr>
                <w:rFonts w:ascii="Arial" w:eastAsia="Times New Roman" w:hAnsi="Arial" w:cs="Arial"/>
                <w:b w:val="0"/>
                <w:color w:val="000000"/>
                <w:sz w:val="21"/>
                <w:szCs w:val="21"/>
              </w:rPr>
              <w:t>Kim Huey</w:t>
            </w:r>
          </w:p>
        </w:tc>
        <w:tc>
          <w:tcPr>
            <w:tcW w:w="5107" w:type="dxa"/>
          </w:tcPr>
          <w:p w:rsidR="002A5BDB" w:rsidRPr="002A5BDB" w:rsidRDefault="002A5BDB" w:rsidP="002A5BDB">
            <w:pPr>
              <w:pStyle w:val="BodyTextIndent"/>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1"/>
                <w:szCs w:val="21"/>
              </w:rPr>
            </w:pPr>
            <w:r>
              <w:rPr>
                <w:rFonts w:ascii="Arial" w:eastAsia="Times New Roman" w:hAnsi="Arial" w:cs="Arial"/>
                <w:bCs/>
                <w:color w:val="000000"/>
                <w:sz w:val="21"/>
                <w:szCs w:val="21"/>
              </w:rPr>
              <w:t xml:space="preserve">Christine </w:t>
            </w:r>
            <w:proofErr w:type="spellStart"/>
            <w:r>
              <w:rPr>
                <w:rFonts w:ascii="Arial" w:eastAsia="Times New Roman" w:hAnsi="Arial" w:cs="Arial"/>
                <w:bCs/>
                <w:color w:val="000000"/>
                <w:sz w:val="21"/>
                <w:szCs w:val="21"/>
              </w:rPr>
              <w:t>Urish</w:t>
            </w:r>
            <w:proofErr w:type="spellEnd"/>
          </w:p>
        </w:tc>
      </w:tr>
    </w:tbl>
    <w:p w:rsidR="002A5BDB" w:rsidRPr="00E46206" w:rsidRDefault="002A5BDB" w:rsidP="002A5BDB">
      <w:pPr>
        <w:tabs>
          <w:tab w:val="left" w:pos="3600"/>
        </w:tabs>
        <w:rPr>
          <w:rFonts w:ascii="Times" w:eastAsia="Times" w:hAnsi="Times" w:cs="Times"/>
          <w:u w:val="single"/>
        </w:rPr>
      </w:pPr>
    </w:p>
    <w:p w:rsidR="00B35B48" w:rsidRPr="002A5BDB" w:rsidRDefault="00B35B48" w:rsidP="002A5BDB">
      <w:pPr>
        <w:tabs>
          <w:tab w:val="left" w:pos="3600"/>
        </w:tabs>
        <w:rPr>
          <w:rFonts w:eastAsia="Times"/>
        </w:rPr>
      </w:pPr>
      <w:r w:rsidRPr="00E46206">
        <w:rPr>
          <w:u w:val="single"/>
        </w:rPr>
        <w:t>Charges:</w:t>
      </w:r>
    </w:p>
    <w:p w:rsidR="00B35B48" w:rsidRPr="00E46206" w:rsidRDefault="00B35B48">
      <w:pPr>
        <w:ind w:left="360"/>
        <w:rPr>
          <w:rFonts w:ascii="Times" w:eastAsia="Times" w:hAnsi="Times" w:cs="Times"/>
          <w:i/>
          <w:iCs/>
        </w:rPr>
      </w:pPr>
      <w:r w:rsidRPr="00E46206">
        <w:rPr>
          <w:i/>
          <w:iCs/>
        </w:rPr>
        <w:t>Pre-Tenure/Promotion</w:t>
      </w:r>
    </w:p>
    <w:p w:rsidR="00B35B48" w:rsidRPr="00E46206" w:rsidRDefault="00B35B48" w:rsidP="007B7B01">
      <w:pPr>
        <w:pStyle w:val="ListParagraph"/>
        <w:numPr>
          <w:ilvl w:val="0"/>
          <w:numId w:val="3"/>
        </w:numPr>
        <w:rPr>
          <w:rFonts w:ascii="Times" w:eastAsia="Times" w:hAnsi="Times" w:cs="Times"/>
        </w:rPr>
      </w:pPr>
      <w:r w:rsidRPr="00E46206">
        <w:t>Review dossiers of pr</w:t>
      </w:r>
      <w:r w:rsidR="00D21667" w:rsidRPr="00E46206">
        <w:t>e-tenure</w:t>
      </w:r>
      <w:r w:rsidRPr="00E46206">
        <w:t xml:space="preserve"> candidates.</w:t>
      </w:r>
    </w:p>
    <w:p w:rsidR="00B35B48" w:rsidRPr="00E46206" w:rsidRDefault="00B35B48" w:rsidP="007B7B01">
      <w:pPr>
        <w:numPr>
          <w:ilvl w:val="0"/>
          <w:numId w:val="3"/>
        </w:numPr>
        <w:rPr>
          <w:rFonts w:ascii="Times" w:eastAsia="Times" w:hAnsi="Times" w:cs="Times"/>
        </w:rPr>
      </w:pPr>
      <w:r w:rsidRPr="00E46206">
        <w:t>Develop and deliver a written report to the faculty me</w:t>
      </w:r>
      <w:r w:rsidR="004B78D7" w:rsidRPr="00E46206">
        <w:t xml:space="preserve">mber before the end of the current </w:t>
      </w:r>
      <w:r w:rsidRPr="00E46206">
        <w:t>academic year.</w:t>
      </w:r>
    </w:p>
    <w:p w:rsidR="00B35B48" w:rsidRPr="00E46206" w:rsidRDefault="00B35B48" w:rsidP="007B7B01">
      <w:pPr>
        <w:numPr>
          <w:ilvl w:val="0"/>
          <w:numId w:val="3"/>
        </w:numPr>
        <w:rPr>
          <w:rFonts w:ascii="Times" w:eastAsia="Times" w:hAnsi="Times" w:cs="Times"/>
        </w:rPr>
      </w:pPr>
      <w:r w:rsidRPr="00E46206">
        <w:t>Provide a copy of the report to the appropriate Department Chair and the Dean.</w:t>
      </w:r>
    </w:p>
    <w:p w:rsidR="00B35B48" w:rsidRPr="00516BF5" w:rsidRDefault="00B35B48" w:rsidP="00B35B48">
      <w:pPr>
        <w:rPr>
          <w:rFonts w:eastAsia="Times"/>
          <w:u w:val="single"/>
        </w:rPr>
      </w:pPr>
    </w:p>
    <w:p w:rsidR="00B35B48" w:rsidRPr="00E46206" w:rsidRDefault="00B35B48">
      <w:pPr>
        <w:widowControl w:val="0"/>
        <w:autoSpaceDE w:val="0"/>
        <w:autoSpaceDN w:val="0"/>
        <w:adjustRightInd w:val="0"/>
        <w:rPr>
          <w:rFonts w:ascii="Times" w:eastAsia="Times" w:hAnsi="Times" w:cs="Times"/>
          <w:i/>
          <w:iCs/>
        </w:rPr>
      </w:pPr>
      <w:r w:rsidRPr="00E46206">
        <w:rPr>
          <w:b/>
          <w:bCs/>
          <w:i/>
          <w:iCs/>
        </w:rPr>
        <w:t xml:space="preserve">3.331 Department Promotion and Tenure Committee. </w:t>
      </w:r>
    </w:p>
    <w:p w:rsidR="00B35B48" w:rsidRPr="00E46206" w:rsidRDefault="00B35B48">
      <w:pPr>
        <w:ind w:left="360"/>
        <w:rPr>
          <w:rFonts w:ascii="Times" w:eastAsia="Times" w:hAnsi="Times" w:cs="Times"/>
          <w:i/>
          <w:iCs/>
        </w:rPr>
      </w:pPr>
      <w:r w:rsidRPr="00E46206">
        <w:rPr>
          <w:i/>
          <w:iCs/>
        </w:rPr>
        <w:t>The Department Promotion and Tenure Committee will consist of: 1) all tenured faculty members in the candidate’s department in the case of tenure decisions, or 2) all faculty in the department who hold equal or higher academic rank in the case of promotion decisions without simultaneous tenure.</w:t>
      </w:r>
    </w:p>
    <w:p w:rsidR="00B35B48" w:rsidRDefault="00B35B48" w:rsidP="00B35B48">
      <w:pPr>
        <w:rPr>
          <w:rFonts w:eastAsia="Times"/>
          <w:i/>
        </w:rPr>
      </w:pPr>
    </w:p>
    <w:p w:rsidR="00103A06" w:rsidRPr="00B647B9" w:rsidRDefault="00103A06" w:rsidP="00103A06">
      <w:pPr>
        <w:rPr>
          <w:u w:val="single"/>
        </w:rPr>
      </w:pPr>
      <w:r w:rsidRPr="00B647B9">
        <w:rPr>
          <w:u w:val="single"/>
        </w:rPr>
        <w:t xml:space="preserve">PAS P&amp;T Professor:  </w:t>
      </w:r>
    </w:p>
    <w:tbl>
      <w:tblPr>
        <w:tblStyle w:val="PlainTable1"/>
        <w:tblW w:w="0" w:type="auto"/>
        <w:tblLook w:val="04A0" w:firstRow="1" w:lastRow="0" w:firstColumn="1" w:lastColumn="0" w:noHBand="0" w:noVBand="1"/>
      </w:tblPr>
      <w:tblGrid>
        <w:gridCol w:w="5107"/>
        <w:gridCol w:w="5107"/>
      </w:tblGrid>
      <w:tr w:rsidR="00103A06" w:rsidRPr="002A5BDB" w:rsidTr="009B18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103A06" w:rsidRPr="002A5BDB" w:rsidRDefault="00103A06" w:rsidP="009B18B7">
            <w:pPr>
              <w:pStyle w:val="BodyTextIndent"/>
              <w:ind w:left="0" w:firstLine="0"/>
              <w:rPr>
                <w:rFonts w:ascii="Arial" w:eastAsia="Times New Roman" w:hAnsi="Arial" w:cs="Arial"/>
                <w:b w:val="0"/>
                <w:color w:val="000000"/>
                <w:sz w:val="21"/>
                <w:szCs w:val="21"/>
              </w:rPr>
            </w:pPr>
            <w:r w:rsidRPr="002A5BDB">
              <w:rPr>
                <w:rFonts w:ascii="Arial" w:eastAsia="Times New Roman" w:hAnsi="Arial" w:cs="Arial"/>
                <w:b w:val="0"/>
                <w:color w:val="000000"/>
                <w:sz w:val="21"/>
                <w:szCs w:val="21"/>
              </w:rPr>
              <w:t>Michael Nelson</w:t>
            </w:r>
          </w:p>
        </w:tc>
        <w:tc>
          <w:tcPr>
            <w:tcW w:w="5107" w:type="dxa"/>
          </w:tcPr>
          <w:p w:rsidR="00103A06" w:rsidRPr="002A5BDB" w:rsidRDefault="00103A06" w:rsidP="009B18B7">
            <w:pPr>
              <w:pStyle w:val="BodyTextIndent"/>
              <w:ind w:left="0" w:firstLin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1"/>
                <w:szCs w:val="21"/>
              </w:rPr>
            </w:pPr>
            <w:r w:rsidRPr="002A5BDB">
              <w:rPr>
                <w:rFonts w:ascii="Arial" w:eastAsia="Times New Roman" w:hAnsi="Arial" w:cs="Arial"/>
                <w:b w:val="0"/>
                <w:color w:val="000000"/>
                <w:sz w:val="21"/>
                <w:szCs w:val="21"/>
              </w:rPr>
              <w:t>Chuck Phillips</w:t>
            </w:r>
          </w:p>
        </w:tc>
      </w:tr>
      <w:tr w:rsidR="00103A06" w:rsidRPr="00E46206" w:rsidTr="009B1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103A06" w:rsidRPr="002A5BDB" w:rsidRDefault="00103A06" w:rsidP="009B18B7">
            <w:pPr>
              <w:pStyle w:val="BodyTextIndent"/>
              <w:ind w:left="0" w:firstLine="0"/>
              <w:rPr>
                <w:rFonts w:ascii="Arial" w:eastAsia="Times New Roman" w:hAnsi="Arial" w:cs="Arial"/>
                <w:b w:val="0"/>
                <w:color w:val="000000"/>
                <w:sz w:val="21"/>
                <w:szCs w:val="21"/>
              </w:rPr>
            </w:pPr>
            <w:r w:rsidRPr="002A5BDB">
              <w:rPr>
                <w:rFonts w:ascii="Arial" w:eastAsia="Times New Roman" w:hAnsi="Arial" w:cs="Arial"/>
                <w:b w:val="0"/>
                <w:color w:val="000000"/>
                <w:sz w:val="21"/>
                <w:szCs w:val="21"/>
              </w:rPr>
              <w:t>John Rovers</w:t>
            </w:r>
          </w:p>
        </w:tc>
        <w:tc>
          <w:tcPr>
            <w:tcW w:w="5107" w:type="dxa"/>
          </w:tcPr>
          <w:p w:rsidR="00103A06" w:rsidRPr="002A5BDB" w:rsidRDefault="00103A06" w:rsidP="009B18B7">
            <w:pPr>
              <w:pStyle w:val="BodyTextIndent"/>
              <w:ind w:lef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2A5BDB">
              <w:rPr>
                <w:rFonts w:ascii="Arial" w:eastAsia="Times New Roman" w:hAnsi="Arial" w:cs="Arial"/>
                <w:color w:val="000000"/>
                <w:sz w:val="21"/>
                <w:szCs w:val="21"/>
              </w:rPr>
              <w:t xml:space="preserve">Ron </w:t>
            </w:r>
            <w:proofErr w:type="spellStart"/>
            <w:r w:rsidRPr="002A5BDB">
              <w:rPr>
                <w:rFonts w:ascii="Arial" w:eastAsia="Times New Roman" w:hAnsi="Arial" w:cs="Arial"/>
                <w:color w:val="000000"/>
                <w:sz w:val="21"/>
                <w:szCs w:val="21"/>
              </w:rPr>
              <w:t>Torry</w:t>
            </w:r>
            <w:proofErr w:type="spellEnd"/>
          </w:p>
        </w:tc>
      </w:tr>
    </w:tbl>
    <w:p w:rsidR="00103A06" w:rsidRDefault="00103A06">
      <w:pPr>
        <w:rPr>
          <w:u w:val="single"/>
        </w:rPr>
      </w:pPr>
    </w:p>
    <w:p w:rsidR="002A5BDB" w:rsidRPr="00B647B9" w:rsidRDefault="009834F3" w:rsidP="06883E4F">
      <w:pPr>
        <w:rPr>
          <w:u w:val="single"/>
        </w:rPr>
      </w:pPr>
      <w:r w:rsidRPr="06883E4F">
        <w:rPr>
          <w:u w:val="single"/>
        </w:rPr>
        <w:t>P</w:t>
      </w:r>
      <w:r w:rsidR="002C3951" w:rsidRPr="06883E4F">
        <w:rPr>
          <w:u w:val="single"/>
        </w:rPr>
        <w:t>AS</w:t>
      </w:r>
      <w:r w:rsidR="0096744D" w:rsidRPr="06883E4F">
        <w:rPr>
          <w:u w:val="single"/>
        </w:rPr>
        <w:t xml:space="preserve"> P&amp;T Associate Professor</w:t>
      </w:r>
      <w:r w:rsidR="56BD5EA8" w:rsidRPr="06883E4F">
        <w:rPr>
          <w:u w:val="single"/>
        </w:rPr>
        <w:t xml:space="preserve"> (NA for 19-20)</w:t>
      </w:r>
    </w:p>
    <w:tbl>
      <w:tblPr>
        <w:tblStyle w:val="PlainTable1"/>
        <w:tblW w:w="0" w:type="auto"/>
        <w:tblLook w:val="04A0" w:firstRow="1" w:lastRow="0" w:firstColumn="1" w:lastColumn="0" w:noHBand="0" w:noVBand="1"/>
      </w:tblPr>
      <w:tblGrid>
        <w:gridCol w:w="5107"/>
        <w:gridCol w:w="5107"/>
      </w:tblGrid>
      <w:tr w:rsidR="002A5BDB" w:rsidRPr="002A5BDB" w:rsidTr="6CCFD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2A5BDB" w:rsidRPr="002A5BDB" w:rsidRDefault="002A5BDB" w:rsidP="002A5BDB">
            <w:pPr>
              <w:pStyle w:val="BodyTextIndent"/>
              <w:ind w:left="0" w:firstLine="0"/>
              <w:rPr>
                <w:rFonts w:ascii="Arial" w:eastAsia="Times New Roman" w:hAnsi="Arial" w:cs="Arial"/>
                <w:b w:val="0"/>
                <w:color w:val="000000"/>
                <w:sz w:val="21"/>
                <w:szCs w:val="21"/>
              </w:rPr>
            </w:pPr>
            <w:r w:rsidRPr="002A5BDB">
              <w:rPr>
                <w:rFonts w:ascii="Arial" w:eastAsia="Times New Roman" w:hAnsi="Arial" w:cs="Arial"/>
                <w:b w:val="0"/>
                <w:color w:val="000000"/>
                <w:sz w:val="21"/>
                <w:szCs w:val="21"/>
              </w:rPr>
              <w:t xml:space="preserve">Mike </w:t>
            </w:r>
            <w:proofErr w:type="spellStart"/>
            <w:r w:rsidRPr="002A5BDB">
              <w:rPr>
                <w:rFonts w:ascii="Arial" w:eastAsia="Times New Roman" w:hAnsi="Arial" w:cs="Arial"/>
                <w:b w:val="0"/>
                <w:color w:val="000000"/>
                <w:sz w:val="21"/>
                <w:szCs w:val="21"/>
              </w:rPr>
              <w:t>Andreski</w:t>
            </w:r>
            <w:proofErr w:type="spellEnd"/>
          </w:p>
        </w:tc>
        <w:tc>
          <w:tcPr>
            <w:tcW w:w="5107" w:type="dxa"/>
          </w:tcPr>
          <w:p w:rsidR="002A5BDB" w:rsidRPr="002A5BDB" w:rsidRDefault="002A5BDB" w:rsidP="002A5BDB">
            <w:pPr>
              <w:pStyle w:val="BodyTextIndent"/>
              <w:ind w:left="0" w:firstLin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1"/>
                <w:szCs w:val="21"/>
              </w:rPr>
            </w:pPr>
            <w:r w:rsidRPr="002A5BDB">
              <w:rPr>
                <w:rFonts w:ascii="Arial" w:eastAsia="Times New Roman" w:hAnsi="Arial" w:cs="Arial"/>
                <w:b w:val="0"/>
                <w:color w:val="000000"/>
                <w:sz w:val="21"/>
                <w:szCs w:val="21"/>
              </w:rPr>
              <w:t xml:space="preserve">Andrea </w:t>
            </w:r>
            <w:proofErr w:type="spellStart"/>
            <w:r w:rsidRPr="002A5BDB">
              <w:rPr>
                <w:rFonts w:ascii="Arial" w:eastAsia="Times New Roman" w:hAnsi="Arial" w:cs="Arial"/>
                <w:b w:val="0"/>
                <w:color w:val="000000"/>
                <w:sz w:val="21"/>
                <w:szCs w:val="21"/>
              </w:rPr>
              <w:t>Kjos</w:t>
            </w:r>
            <w:proofErr w:type="spellEnd"/>
          </w:p>
        </w:tc>
      </w:tr>
      <w:tr w:rsidR="002A5BDB" w:rsidRPr="002A5BDB" w:rsidTr="6CCFD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2A5BDB" w:rsidRPr="002A5BDB" w:rsidRDefault="002A5BDB" w:rsidP="002A5BDB">
            <w:pPr>
              <w:pStyle w:val="BodyTextIndent"/>
              <w:ind w:left="0" w:firstLine="0"/>
              <w:rPr>
                <w:rFonts w:ascii="Arial" w:eastAsia="Times New Roman" w:hAnsi="Arial" w:cs="Arial"/>
                <w:b w:val="0"/>
                <w:color w:val="000000"/>
                <w:sz w:val="21"/>
                <w:szCs w:val="21"/>
              </w:rPr>
            </w:pPr>
            <w:r w:rsidRPr="002A5BDB">
              <w:rPr>
                <w:rFonts w:ascii="Arial" w:eastAsia="Times New Roman" w:hAnsi="Arial" w:cs="Arial"/>
                <w:b w:val="0"/>
                <w:color w:val="000000"/>
                <w:sz w:val="21"/>
                <w:szCs w:val="21"/>
              </w:rPr>
              <w:t>Brian Gentry</w:t>
            </w:r>
          </w:p>
        </w:tc>
        <w:tc>
          <w:tcPr>
            <w:tcW w:w="5107" w:type="dxa"/>
          </w:tcPr>
          <w:p w:rsidR="002A5BDB" w:rsidRPr="002A5BDB" w:rsidRDefault="002A5BDB" w:rsidP="002A5BDB">
            <w:pPr>
              <w:pStyle w:val="BodyTextIndent"/>
              <w:ind w:lef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2A5BDB">
              <w:rPr>
                <w:rFonts w:ascii="Arial" w:eastAsia="Times New Roman" w:hAnsi="Arial" w:cs="Arial"/>
                <w:color w:val="000000"/>
                <w:sz w:val="21"/>
                <w:szCs w:val="21"/>
              </w:rPr>
              <w:t>Pramod Mahajan</w:t>
            </w:r>
          </w:p>
        </w:tc>
      </w:tr>
      <w:tr w:rsidR="002A5BDB" w:rsidRPr="002A5BDB" w:rsidTr="6CCFD3E6">
        <w:tc>
          <w:tcPr>
            <w:cnfStyle w:val="001000000000" w:firstRow="0" w:lastRow="0" w:firstColumn="1" w:lastColumn="0" w:oddVBand="0" w:evenVBand="0" w:oddHBand="0" w:evenHBand="0" w:firstRowFirstColumn="0" w:firstRowLastColumn="0" w:lastRowFirstColumn="0" w:lastRowLastColumn="0"/>
            <w:tcW w:w="5107" w:type="dxa"/>
          </w:tcPr>
          <w:p w:rsidR="002A5BDB" w:rsidRPr="002A5BDB" w:rsidRDefault="002A5BDB" w:rsidP="002A5BDB">
            <w:pPr>
              <w:pStyle w:val="BodyTextIndent"/>
              <w:ind w:left="0" w:firstLine="0"/>
              <w:rPr>
                <w:rFonts w:ascii="Arial" w:eastAsia="Times New Roman" w:hAnsi="Arial" w:cs="Arial"/>
                <w:b w:val="0"/>
                <w:color w:val="000000"/>
                <w:sz w:val="21"/>
                <w:szCs w:val="21"/>
              </w:rPr>
            </w:pPr>
            <w:r w:rsidRPr="002A5BDB">
              <w:rPr>
                <w:rFonts w:ascii="Arial" w:eastAsia="Times New Roman" w:hAnsi="Arial" w:cs="Arial"/>
                <w:b w:val="0"/>
                <w:color w:val="000000"/>
                <w:sz w:val="21"/>
                <w:szCs w:val="21"/>
              </w:rPr>
              <w:t xml:space="preserve">Abebe </w:t>
            </w:r>
            <w:proofErr w:type="spellStart"/>
            <w:r w:rsidRPr="002A5BDB">
              <w:rPr>
                <w:rFonts w:ascii="Arial" w:eastAsia="Times New Roman" w:hAnsi="Arial" w:cs="Arial"/>
                <w:b w:val="0"/>
                <w:color w:val="000000"/>
                <w:sz w:val="21"/>
                <w:szCs w:val="21"/>
              </w:rPr>
              <w:t>Mengesha</w:t>
            </w:r>
            <w:proofErr w:type="spellEnd"/>
          </w:p>
        </w:tc>
        <w:tc>
          <w:tcPr>
            <w:tcW w:w="5107" w:type="dxa"/>
          </w:tcPr>
          <w:p w:rsidR="6CCFD3E6" w:rsidRDefault="6CCFD3E6" w:rsidP="6CCFD3E6">
            <w:pPr>
              <w:pStyle w:val="BodyTextIndent"/>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Michael Nelson</w:t>
            </w:r>
          </w:p>
        </w:tc>
      </w:tr>
      <w:tr w:rsidR="002A5BDB" w:rsidRPr="002A5BDB" w:rsidTr="6CCFD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2A5BDB" w:rsidRPr="002A5BDB" w:rsidRDefault="6CCFD3E6" w:rsidP="6CCFD3E6">
            <w:pPr>
              <w:pStyle w:val="BodyTextIndent"/>
              <w:ind w:left="0" w:firstLine="0"/>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Chuck Phillips</w:t>
            </w:r>
          </w:p>
        </w:tc>
        <w:tc>
          <w:tcPr>
            <w:tcW w:w="5107" w:type="dxa"/>
          </w:tcPr>
          <w:p w:rsidR="6CCFD3E6" w:rsidRDefault="6CCFD3E6" w:rsidP="6CCFD3E6">
            <w:pPr>
              <w:pStyle w:val="BodyTextIndent"/>
              <w:ind w:lef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John Rovers</w:t>
            </w:r>
          </w:p>
        </w:tc>
      </w:tr>
      <w:tr w:rsidR="002A5BDB" w:rsidRPr="002A5BDB" w:rsidTr="6CCFD3E6">
        <w:tc>
          <w:tcPr>
            <w:cnfStyle w:val="001000000000" w:firstRow="0" w:lastRow="0" w:firstColumn="1" w:lastColumn="0" w:oddVBand="0" w:evenVBand="0" w:oddHBand="0" w:evenHBand="0" w:firstRowFirstColumn="0" w:firstRowLastColumn="0" w:lastRowFirstColumn="0" w:lastRowLastColumn="0"/>
            <w:tcW w:w="5107" w:type="dxa"/>
          </w:tcPr>
          <w:p w:rsidR="002A5BDB" w:rsidRPr="002A5BDB" w:rsidRDefault="002A5BDB" w:rsidP="002A5BDB">
            <w:pPr>
              <w:pStyle w:val="BodyTextIndent"/>
              <w:ind w:left="0" w:firstLine="0"/>
              <w:rPr>
                <w:rFonts w:ascii="Arial" w:eastAsia="Times New Roman" w:hAnsi="Arial" w:cs="Arial"/>
                <w:b w:val="0"/>
                <w:color w:val="000000"/>
                <w:sz w:val="21"/>
                <w:szCs w:val="21"/>
              </w:rPr>
            </w:pPr>
            <w:r w:rsidRPr="002A5BDB">
              <w:rPr>
                <w:rFonts w:ascii="Arial" w:eastAsia="Times New Roman" w:hAnsi="Arial" w:cs="Arial"/>
                <w:b w:val="0"/>
                <w:color w:val="000000"/>
                <w:sz w:val="21"/>
                <w:szCs w:val="21"/>
              </w:rPr>
              <w:t>James Sacco</w:t>
            </w:r>
          </w:p>
        </w:tc>
        <w:tc>
          <w:tcPr>
            <w:tcW w:w="5107" w:type="dxa"/>
          </w:tcPr>
          <w:p w:rsidR="00103A06" w:rsidRPr="002A5BDB" w:rsidRDefault="6CCFD3E6" w:rsidP="6CCFD3E6">
            <w:pPr>
              <w:pStyle w:val="BodyTextIndent"/>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 xml:space="preserve">Ron </w:t>
            </w:r>
            <w:proofErr w:type="spellStart"/>
            <w:r w:rsidRPr="6CCFD3E6">
              <w:rPr>
                <w:rFonts w:ascii="Arial" w:eastAsia="Times New Roman" w:hAnsi="Arial" w:cs="Arial"/>
                <w:color w:val="000000" w:themeColor="text1"/>
                <w:sz w:val="21"/>
                <w:szCs w:val="21"/>
              </w:rPr>
              <w:t>Torry</w:t>
            </w:r>
            <w:proofErr w:type="spellEnd"/>
          </w:p>
        </w:tc>
      </w:tr>
      <w:tr w:rsidR="00103A06" w:rsidRPr="002A5BDB" w:rsidTr="6CCFD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103A06" w:rsidRPr="00103A06" w:rsidRDefault="6CCFD3E6" w:rsidP="6CCFD3E6">
            <w:pPr>
              <w:pStyle w:val="BodyTextIndent"/>
              <w:ind w:left="0" w:firstLine="0"/>
              <w:rPr>
                <w:rFonts w:ascii="Arial" w:eastAsia="Times New Roman" w:hAnsi="Arial" w:cs="Arial"/>
                <w:b w:val="0"/>
                <w:bCs w:val="0"/>
                <w:color w:val="000000" w:themeColor="text1"/>
                <w:sz w:val="21"/>
                <w:szCs w:val="21"/>
              </w:rPr>
            </w:pPr>
            <w:r w:rsidRPr="6CCFD3E6">
              <w:rPr>
                <w:rFonts w:ascii="Arial" w:eastAsia="Times New Roman" w:hAnsi="Arial" w:cs="Arial"/>
                <w:b w:val="0"/>
                <w:bCs w:val="0"/>
                <w:color w:val="000000" w:themeColor="text1"/>
                <w:sz w:val="21"/>
                <w:szCs w:val="21"/>
              </w:rPr>
              <w:t>Erin Ulrich</w:t>
            </w:r>
          </w:p>
        </w:tc>
        <w:tc>
          <w:tcPr>
            <w:tcW w:w="5107" w:type="dxa"/>
          </w:tcPr>
          <w:p w:rsidR="00103A06" w:rsidRPr="002A5BDB" w:rsidRDefault="00103A06" w:rsidP="002A5BDB">
            <w:pPr>
              <w:pStyle w:val="BodyTextIndent"/>
              <w:ind w:lef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p>
        </w:tc>
      </w:tr>
    </w:tbl>
    <w:p w:rsidR="00B647B9" w:rsidRDefault="00B647B9" w:rsidP="00103A06">
      <w:pPr>
        <w:rPr>
          <w:rFonts w:ascii="Times" w:eastAsia="Times" w:hAnsi="Times" w:cs="Times"/>
        </w:rPr>
      </w:pPr>
    </w:p>
    <w:p w:rsidR="00103A06" w:rsidRPr="00B647B9" w:rsidRDefault="6CCFD3E6" w:rsidP="6CCFD3E6">
      <w:pPr>
        <w:rPr>
          <w:u w:val="single"/>
        </w:rPr>
      </w:pPr>
      <w:r w:rsidRPr="6CCFD3E6">
        <w:rPr>
          <w:u w:val="single"/>
        </w:rPr>
        <w:t xml:space="preserve">CS P&amp;T Professor:  </w:t>
      </w:r>
    </w:p>
    <w:tbl>
      <w:tblPr>
        <w:tblStyle w:val="PlainTable1"/>
        <w:tblW w:w="0" w:type="auto"/>
        <w:tblLook w:val="04A0" w:firstRow="1" w:lastRow="0" w:firstColumn="1" w:lastColumn="0" w:noHBand="0" w:noVBand="1"/>
      </w:tblPr>
      <w:tblGrid>
        <w:gridCol w:w="5107"/>
        <w:gridCol w:w="5107"/>
      </w:tblGrid>
      <w:tr w:rsidR="00103A06" w:rsidRPr="002A5BDB" w:rsidTr="6CCFD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103A06" w:rsidRPr="00103A06" w:rsidRDefault="6CCFD3E6" w:rsidP="6CCFD3E6">
            <w:pPr>
              <w:rPr>
                <w:rFonts w:ascii="Arial" w:hAnsi="Arial" w:cs="Arial"/>
                <w:b w:val="0"/>
                <w:bCs w:val="0"/>
                <w:sz w:val="21"/>
                <w:szCs w:val="21"/>
              </w:rPr>
            </w:pPr>
            <w:r w:rsidRPr="6CCFD3E6">
              <w:rPr>
                <w:rFonts w:ascii="Arial" w:hAnsi="Arial" w:cs="Arial"/>
                <w:b w:val="0"/>
                <w:bCs w:val="0"/>
                <w:sz w:val="21"/>
                <w:szCs w:val="21"/>
              </w:rPr>
              <w:t>Ed Bell</w:t>
            </w:r>
          </w:p>
        </w:tc>
        <w:tc>
          <w:tcPr>
            <w:tcW w:w="5107" w:type="dxa"/>
          </w:tcPr>
          <w:p w:rsidR="00103A06" w:rsidRPr="002A5BDB" w:rsidRDefault="6CCFD3E6" w:rsidP="6CCFD3E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6CCFD3E6">
              <w:rPr>
                <w:rFonts w:ascii="Arial" w:hAnsi="Arial" w:cs="Arial"/>
                <w:b w:val="0"/>
                <w:bCs w:val="0"/>
                <w:sz w:val="21"/>
                <w:szCs w:val="21"/>
              </w:rPr>
              <w:t>Sarah Grady</w:t>
            </w:r>
          </w:p>
        </w:tc>
      </w:tr>
      <w:tr w:rsidR="00103A06" w:rsidRPr="002A5BDB" w:rsidTr="6CCFD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103A06" w:rsidRPr="00103A06" w:rsidRDefault="6CCFD3E6" w:rsidP="6CCFD3E6">
            <w:pPr>
              <w:rPr>
                <w:rFonts w:ascii="Arial" w:hAnsi="Arial" w:cs="Arial"/>
                <w:b w:val="0"/>
                <w:bCs w:val="0"/>
                <w:sz w:val="21"/>
                <w:szCs w:val="21"/>
              </w:rPr>
            </w:pPr>
            <w:r w:rsidRPr="6CCFD3E6">
              <w:rPr>
                <w:rFonts w:ascii="Arial" w:hAnsi="Arial" w:cs="Arial"/>
                <w:b w:val="0"/>
                <w:bCs w:val="0"/>
                <w:sz w:val="21"/>
                <w:szCs w:val="21"/>
              </w:rPr>
              <w:t xml:space="preserve">Carrie </w:t>
            </w:r>
            <w:proofErr w:type="spellStart"/>
            <w:r w:rsidRPr="6CCFD3E6">
              <w:rPr>
                <w:rFonts w:ascii="Arial" w:hAnsi="Arial" w:cs="Arial"/>
                <w:b w:val="0"/>
                <w:bCs w:val="0"/>
                <w:sz w:val="21"/>
                <w:szCs w:val="21"/>
              </w:rPr>
              <w:t>Koenigsfeld</w:t>
            </w:r>
            <w:proofErr w:type="spellEnd"/>
          </w:p>
        </w:tc>
        <w:tc>
          <w:tcPr>
            <w:tcW w:w="5107" w:type="dxa"/>
          </w:tcPr>
          <w:p w:rsidR="00103A06" w:rsidRPr="002A5BDB" w:rsidRDefault="6CCFD3E6" w:rsidP="6CCFD3E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6CCFD3E6">
              <w:rPr>
                <w:rFonts w:ascii="Arial" w:hAnsi="Arial" w:cs="Arial"/>
                <w:sz w:val="21"/>
                <w:szCs w:val="21"/>
              </w:rPr>
              <w:t>Geoff Wall</w:t>
            </w:r>
          </w:p>
        </w:tc>
      </w:tr>
      <w:tr w:rsidR="00103A06" w:rsidRPr="002A5BDB" w:rsidTr="6CCFD3E6">
        <w:tc>
          <w:tcPr>
            <w:cnfStyle w:val="001000000000" w:firstRow="0" w:lastRow="0" w:firstColumn="1" w:lastColumn="0" w:oddVBand="0" w:evenVBand="0" w:oddHBand="0" w:evenHBand="0" w:firstRowFirstColumn="0" w:firstRowLastColumn="0" w:lastRowFirstColumn="0" w:lastRowLastColumn="0"/>
            <w:tcW w:w="5107" w:type="dxa"/>
          </w:tcPr>
          <w:p w:rsidR="00103A06" w:rsidRPr="00103A06" w:rsidRDefault="6CCFD3E6" w:rsidP="6CCFD3E6">
            <w:pPr>
              <w:rPr>
                <w:rFonts w:ascii="Arial" w:hAnsi="Arial" w:cs="Arial"/>
                <w:b w:val="0"/>
                <w:bCs w:val="0"/>
                <w:sz w:val="21"/>
                <w:szCs w:val="21"/>
              </w:rPr>
            </w:pPr>
            <w:r w:rsidRPr="6CCFD3E6">
              <w:rPr>
                <w:rFonts w:ascii="Arial" w:hAnsi="Arial" w:cs="Arial"/>
                <w:b w:val="0"/>
                <w:bCs w:val="0"/>
                <w:sz w:val="21"/>
                <w:szCs w:val="21"/>
              </w:rPr>
              <w:t>Tim Welty</w:t>
            </w:r>
          </w:p>
        </w:tc>
        <w:tc>
          <w:tcPr>
            <w:tcW w:w="5107" w:type="dxa"/>
          </w:tcPr>
          <w:p w:rsidR="00103A06" w:rsidRPr="00103A06" w:rsidRDefault="00103A06" w:rsidP="6CCFD3E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bl>
    <w:p w:rsidR="00B647B9" w:rsidRPr="00E46206" w:rsidRDefault="00B647B9" w:rsidP="06883E4F">
      <w:pPr>
        <w:rPr>
          <w:rFonts w:ascii="Times" w:eastAsia="Times" w:hAnsi="Times" w:cs="Times"/>
        </w:rPr>
      </w:pPr>
    </w:p>
    <w:p w:rsidR="002A5BDB" w:rsidRPr="00B647B9" w:rsidRDefault="00513502" w:rsidP="06883E4F">
      <w:pPr>
        <w:rPr>
          <w:u w:val="single"/>
        </w:rPr>
      </w:pPr>
      <w:r w:rsidRPr="06883E4F">
        <w:rPr>
          <w:u w:val="single"/>
        </w:rPr>
        <w:lastRenderedPageBreak/>
        <w:t>CS</w:t>
      </w:r>
      <w:r w:rsidR="0096744D" w:rsidRPr="06883E4F">
        <w:rPr>
          <w:u w:val="single"/>
        </w:rPr>
        <w:t xml:space="preserve"> </w:t>
      </w:r>
      <w:r w:rsidRPr="06883E4F">
        <w:rPr>
          <w:u w:val="single"/>
        </w:rPr>
        <w:t xml:space="preserve">P&amp;T </w:t>
      </w:r>
      <w:r w:rsidR="0096744D" w:rsidRPr="06883E4F">
        <w:rPr>
          <w:u w:val="single"/>
        </w:rPr>
        <w:t>Associate Professor</w:t>
      </w:r>
      <w:r w:rsidR="6DB81198" w:rsidRPr="06883E4F">
        <w:rPr>
          <w:u w:val="single"/>
        </w:rPr>
        <w:t xml:space="preserve"> (NA for 19-20)</w:t>
      </w:r>
    </w:p>
    <w:tbl>
      <w:tblPr>
        <w:tblStyle w:val="PlainTable1"/>
        <w:tblW w:w="0" w:type="auto"/>
        <w:tblLook w:val="04A0" w:firstRow="1" w:lastRow="0" w:firstColumn="1" w:lastColumn="0" w:noHBand="0" w:noVBand="1"/>
      </w:tblPr>
      <w:tblGrid>
        <w:gridCol w:w="5107"/>
        <w:gridCol w:w="5107"/>
      </w:tblGrid>
      <w:tr w:rsidR="002A5BDB" w:rsidRPr="002A5BDB" w:rsidTr="6CCFD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2A5BDB" w:rsidRPr="002A5BDB" w:rsidRDefault="002A5BDB" w:rsidP="002A5BDB">
            <w:pPr>
              <w:rPr>
                <w:rFonts w:ascii="Arial" w:hAnsi="Arial" w:cs="Arial"/>
                <w:b w:val="0"/>
                <w:sz w:val="21"/>
                <w:szCs w:val="21"/>
              </w:rPr>
            </w:pPr>
            <w:r w:rsidRPr="002A5BDB">
              <w:rPr>
                <w:rFonts w:ascii="Arial" w:hAnsi="Arial" w:cs="Arial"/>
                <w:b w:val="0"/>
                <w:sz w:val="21"/>
                <w:szCs w:val="21"/>
              </w:rPr>
              <w:t>Ed Bell</w:t>
            </w:r>
          </w:p>
        </w:tc>
        <w:tc>
          <w:tcPr>
            <w:tcW w:w="5107" w:type="dxa"/>
          </w:tcPr>
          <w:p w:rsidR="002A5BDB" w:rsidRPr="002A5BDB" w:rsidRDefault="002A5BDB" w:rsidP="002A5BDB">
            <w:pPr>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sidRPr="002A5BDB">
              <w:rPr>
                <w:rFonts w:ascii="Arial" w:hAnsi="Arial" w:cs="Arial"/>
                <w:b w:val="0"/>
                <w:sz w:val="21"/>
                <w:szCs w:val="21"/>
              </w:rPr>
              <w:t xml:space="preserve">Michelle </w:t>
            </w:r>
            <w:proofErr w:type="spellStart"/>
            <w:r w:rsidRPr="002A5BDB">
              <w:rPr>
                <w:rFonts w:ascii="Arial" w:hAnsi="Arial" w:cs="Arial"/>
                <w:b w:val="0"/>
                <w:sz w:val="21"/>
                <w:szCs w:val="21"/>
              </w:rPr>
              <w:t>Bottenberg</w:t>
            </w:r>
            <w:proofErr w:type="spellEnd"/>
          </w:p>
        </w:tc>
      </w:tr>
      <w:tr w:rsidR="002A5BDB" w:rsidRPr="002A5BDB" w:rsidTr="6CCFD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2A5BDB" w:rsidRPr="002A5BDB" w:rsidRDefault="002A5BDB" w:rsidP="002A5BDB">
            <w:pPr>
              <w:rPr>
                <w:rFonts w:ascii="Arial" w:hAnsi="Arial" w:cs="Arial"/>
                <w:b w:val="0"/>
                <w:sz w:val="21"/>
                <w:szCs w:val="21"/>
              </w:rPr>
            </w:pPr>
            <w:proofErr w:type="spellStart"/>
            <w:r w:rsidRPr="002A5BDB">
              <w:rPr>
                <w:rFonts w:ascii="Arial" w:hAnsi="Arial" w:cs="Arial"/>
                <w:b w:val="0"/>
                <w:sz w:val="21"/>
                <w:szCs w:val="21"/>
              </w:rPr>
              <w:t>Ginelle</w:t>
            </w:r>
            <w:proofErr w:type="spellEnd"/>
            <w:r w:rsidRPr="002A5BDB">
              <w:rPr>
                <w:rFonts w:ascii="Arial" w:hAnsi="Arial" w:cs="Arial"/>
                <w:b w:val="0"/>
                <w:sz w:val="21"/>
                <w:szCs w:val="21"/>
              </w:rPr>
              <w:t xml:space="preserve"> Bryant</w:t>
            </w:r>
          </w:p>
        </w:tc>
        <w:tc>
          <w:tcPr>
            <w:tcW w:w="5107" w:type="dxa"/>
          </w:tcPr>
          <w:p w:rsidR="002A5BDB" w:rsidRPr="002A5BDB" w:rsidRDefault="002A5BDB" w:rsidP="002A5BDB">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2A5BDB">
              <w:rPr>
                <w:rFonts w:ascii="Arial" w:hAnsi="Arial" w:cs="Arial"/>
                <w:sz w:val="21"/>
                <w:szCs w:val="21"/>
              </w:rPr>
              <w:t>Cheryl Clarke</w:t>
            </w:r>
          </w:p>
        </w:tc>
      </w:tr>
      <w:tr w:rsidR="002A5BDB" w:rsidRPr="002A5BDB" w:rsidTr="6CCFD3E6">
        <w:tc>
          <w:tcPr>
            <w:cnfStyle w:val="001000000000" w:firstRow="0" w:lastRow="0" w:firstColumn="1" w:lastColumn="0" w:oddVBand="0" w:evenVBand="0" w:oddHBand="0" w:evenHBand="0" w:firstRowFirstColumn="0" w:firstRowLastColumn="0" w:lastRowFirstColumn="0" w:lastRowLastColumn="0"/>
            <w:tcW w:w="5107" w:type="dxa"/>
          </w:tcPr>
          <w:p w:rsidR="002A5BDB" w:rsidRPr="002A5BDB" w:rsidRDefault="6CCFD3E6" w:rsidP="6CCFD3E6">
            <w:pPr>
              <w:rPr>
                <w:rFonts w:ascii="Arial" w:hAnsi="Arial" w:cs="Arial"/>
                <w:b w:val="0"/>
                <w:bCs w:val="0"/>
                <w:sz w:val="21"/>
                <w:szCs w:val="21"/>
              </w:rPr>
            </w:pPr>
            <w:r w:rsidRPr="6CCFD3E6">
              <w:rPr>
                <w:rFonts w:ascii="Arial" w:hAnsi="Arial" w:cs="Arial"/>
                <w:b w:val="0"/>
                <w:bCs w:val="0"/>
                <w:sz w:val="21"/>
                <w:szCs w:val="21"/>
              </w:rPr>
              <w:t>Michael Daly</w:t>
            </w:r>
          </w:p>
        </w:tc>
        <w:tc>
          <w:tcPr>
            <w:tcW w:w="5107" w:type="dxa"/>
          </w:tcPr>
          <w:p w:rsidR="002A5BDB" w:rsidRPr="002A5BDB" w:rsidRDefault="6CCFD3E6" w:rsidP="6CCFD3E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6CCFD3E6">
              <w:rPr>
                <w:rFonts w:ascii="Arial" w:hAnsi="Arial" w:cs="Arial"/>
                <w:sz w:val="21"/>
                <w:szCs w:val="21"/>
              </w:rPr>
              <w:t xml:space="preserve">Eliza </w:t>
            </w:r>
            <w:proofErr w:type="spellStart"/>
            <w:r w:rsidRPr="6CCFD3E6">
              <w:rPr>
                <w:rFonts w:ascii="Arial" w:hAnsi="Arial" w:cs="Arial"/>
                <w:sz w:val="21"/>
                <w:szCs w:val="21"/>
              </w:rPr>
              <w:t>Dy-Boarman</w:t>
            </w:r>
            <w:proofErr w:type="spellEnd"/>
          </w:p>
        </w:tc>
      </w:tr>
      <w:tr w:rsidR="00103A06" w:rsidRPr="002A5BDB" w:rsidTr="6CCFD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103A06" w:rsidRPr="00103A06" w:rsidRDefault="6CCFD3E6" w:rsidP="6CCFD3E6">
            <w:pPr>
              <w:rPr>
                <w:rFonts w:ascii="Arial" w:hAnsi="Arial" w:cs="Arial"/>
                <w:b w:val="0"/>
                <w:bCs w:val="0"/>
                <w:sz w:val="21"/>
                <w:szCs w:val="21"/>
              </w:rPr>
            </w:pPr>
            <w:r w:rsidRPr="6CCFD3E6">
              <w:rPr>
                <w:rFonts w:ascii="Arial" w:hAnsi="Arial" w:cs="Arial"/>
                <w:b w:val="0"/>
                <w:bCs w:val="0"/>
                <w:sz w:val="21"/>
                <w:szCs w:val="21"/>
              </w:rPr>
              <w:t>Darla Eastman</w:t>
            </w:r>
          </w:p>
        </w:tc>
        <w:tc>
          <w:tcPr>
            <w:tcW w:w="5107" w:type="dxa"/>
          </w:tcPr>
          <w:p w:rsidR="00103A06" w:rsidRPr="00103A06" w:rsidRDefault="6CCFD3E6" w:rsidP="6CCFD3E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6CCFD3E6">
              <w:rPr>
                <w:rFonts w:ascii="Arial" w:hAnsi="Arial" w:cs="Arial"/>
                <w:sz w:val="21"/>
                <w:szCs w:val="21"/>
              </w:rPr>
              <w:t xml:space="preserve">Anisa </w:t>
            </w:r>
            <w:proofErr w:type="spellStart"/>
            <w:r w:rsidRPr="6CCFD3E6">
              <w:rPr>
                <w:rFonts w:ascii="Arial" w:hAnsi="Arial" w:cs="Arial"/>
                <w:sz w:val="21"/>
                <w:szCs w:val="21"/>
              </w:rPr>
              <w:t>Fornoff</w:t>
            </w:r>
            <w:proofErr w:type="spellEnd"/>
          </w:p>
        </w:tc>
      </w:tr>
      <w:tr w:rsidR="002A5BDB" w:rsidRPr="002A5BDB" w:rsidTr="6CCFD3E6">
        <w:tc>
          <w:tcPr>
            <w:cnfStyle w:val="001000000000" w:firstRow="0" w:lastRow="0" w:firstColumn="1" w:lastColumn="0" w:oddVBand="0" w:evenVBand="0" w:oddHBand="0" w:evenHBand="0" w:firstRowFirstColumn="0" w:firstRowLastColumn="0" w:lastRowFirstColumn="0" w:lastRowLastColumn="0"/>
            <w:tcW w:w="5107" w:type="dxa"/>
          </w:tcPr>
          <w:p w:rsidR="002A5BDB" w:rsidRPr="00103A06" w:rsidRDefault="6CCFD3E6" w:rsidP="6CCFD3E6">
            <w:pPr>
              <w:rPr>
                <w:rFonts w:ascii="Arial" w:hAnsi="Arial" w:cs="Arial"/>
                <w:b w:val="0"/>
                <w:bCs w:val="0"/>
                <w:sz w:val="21"/>
                <w:szCs w:val="21"/>
              </w:rPr>
            </w:pPr>
            <w:r w:rsidRPr="6CCFD3E6">
              <w:rPr>
                <w:rFonts w:ascii="Arial" w:hAnsi="Arial" w:cs="Arial"/>
                <w:b w:val="0"/>
                <w:bCs w:val="0"/>
                <w:sz w:val="21"/>
                <w:szCs w:val="21"/>
              </w:rPr>
              <w:t>Sarah Grady</w:t>
            </w:r>
          </w:p>
        </w:tc>
        <w:tc>
          <w:tcPr>
            <w:tcW w:w="5107" w:type="dxa"/>
          </w:tcPr>
          <w:p w:rsidR="002A5BDB" w:rsidRPr="00103A06" w:rsidRDefault="6CCFD3E6" w:rsidP="6CCFD3E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6CCFD3E6">
              <w:rPr>
                <w:rFonts w:ascii="Arial" w:hAnsi="Arial" w:cs="Arial"/>
                <w:sz w:val="21"/>
                <w:szCs w:val="21"/>
              </w:rPr>
              <w:t>Sally Haack</w:t>
            </w:r>
          </w:p>
        </w:tc>
      </w:tr>
      <w:tr w:rsidR="002A5BDB" w:rsidRPr="002A5BDB" w:rsidTr="6CCFD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2A5BDB" w:rsidRPr="00103A06" w:rsidRDefault="6CCFD3E6" w:rsidP="6CCFD3E6">
            <w:pPr>
              <w:rPr>
                <w:rFonts w:ascii="Arial" w:hAnsi="Arial" w:cs="Arial"/>
                <w:b w:val="0"/>
                <w:bCs w:val="0"/>
                <w:sz w:val="21"/>
                <w:szCs w:val="21"/>
              </w:rPr>
            </w:pPr>
            <w:r w:rsidRPr="6CCFD3E6">
              <w:rPr>
                <w:rFonts w:ascii="Arial" w:hAnsi="Arial" w:cs="Arial"/>
                <w:b w:val="0"/>
                <w:bCs w:val="0"/>
                <w:sz w:val="21"/>
                <w:szCs w:val="21"/>
              </w:rPr>
              <w:t>Lynn Kassel</w:t>
            </w:r>
          </w:p>
        </w:tc>
        <w:tc>
          <w:tcPr>
            <w:tcW w:w="5107" w:type="dxa"/>
          </w:tcPr>
          <w:p w:rsidR="002A5BDB" w:rsidRPr="00103A06" w:rsidRDefault="6CCFD3E6" w:rsidP="6CCFD3E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6CCFD3E6">
              <w:rPr>
                <w:rFonts w:ascii="Arial" w:hAnsi="Arial" w:cs="Arial"/>
                <w:sz w:val="21"/>
                <w:szCs w:val="21"/>
              </w:rPr>
              <w:t xml:space="preserve">Carrie </w:t>
            </w:r>
            <w:proofErr w:type="spellStart"/>
            <w:r w:rsidRPr="6CCFD3E6">
              <w:rPr>
                <w:rFonts w:ascii="Arial" w:hAnsi="Arial" w:cs="Arial"/>
                <w:sz w:val="21"/>
                <w:szCs w:val="21"/>
              </w:rPr>
              <w:t>Koenigsfeld</w:t>
            </w:r>
            <w:proofErr w:type="spellEnd"/>
          </w:p>
        </w:tc>
      </w:tr>
      <w:tr w:rsidR="000578E5" w:rsidRPr="002A5BDB" w:rsidTr="6CCFD3E6">
        <w:tc>
          <w:tcPr>
            <w:cnfStyle w:val="001000000000" w:firstRow="0" w:lastRow="0" w:firstColumn="1" w:lastColumn="0" w:oddVBand="0" w:evenVBand="0" w:oddHBand="0" w:evenHBand="0" w:firstRowFirstColumn="0" w:firstRowLastColumn="0" w:lastRowFirstColumn="0" w:lastRowLastColumn="0"/>
            <w:tcW w:w="5107" w:type="dxa"/>
          </w:tcPr>
          <w:p w:rsidR="000578E5" w:rsidRPr="00103A06" w:rsidRDefault="000578E5" w:rsidP="000578E5">
            <w:pPr>
              <w:rPr>
                <w:rFonts w:ascii="Arial" w:hAnsi="Arial" w:cs="Arial"/>
                <w:b w:val="0"/>
                <w:bCs w:val="0"/>
                <w:sz w:val="21"/>
                <w:szCs w:val="21"/>
              </w:rPr>
            </w:pPr>
            <w:proofErr w:type="spellStart"/>
            <w:r w:rsidRPr="6CCFD3E6">
              <w:rPr>
                <w:rFonts w:ascii="Arial" w:hAnsi="Arial" w:cs="Arial"/>
                <w:b w:val="0"/>
                <w:bCs w:val="0"/>
                <w:sz w:val="21"/>
                <w:szCs w:val="21"/>
              </w:rPr>
              <w:t>Nic</w:t>
            </w:r>
            <w:proofErr w:type="spellEnd"/>
            <w:r w:rsidRPr="6CCFD3E6">
              <w:rPr>
                <w:rFonts w:ascii="Arial" w:hAnsi="Arial" w:cs="Arial"/>
                <w:b w:val="0"/>
                <w:bCs w:val="0"/>
                <w:sz w:val="21"/>
                <w:szCs w:val="21"/>
              </w:rPr>
              <w:t xml:space="preserve"> Lehman</w:t>
            </w:r>
          </w:p>
        </w:tc>
        <w:tc>
          <w:tcPr>
            <w:tcW w:w="5107" w:type="dxa"/>
          </w:tcPr>
          <w:p w:rsidR="000578E5" w:rsidRPr="00103A06" w:rsidRDefault="000578E5" w:rsidP="000578E5">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6CCFD3E6">
              <w:rPr>
                <w:rFonts w:ascii="Arial" w:hAnsi="Arial" w:cs="Arial"/>
                <w:sz w:val="21"/>
                <w:szCs w:val="21"/>
              </w:rPr>
              <w:t>Kristin Meyer</w:t>
            </w:r>
          </w:p>
        </w:tc>
      </w:tr>
      <w:tr w:rsidR="000578E5" w:rsidRPr="002A5BDB" w:rsidTr="6CCFD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0578E5" w:rsidRPr="002A5BDB" w:rsidRDefault="000578E5" w:rsidP="000578E5">
            <w:pPr>
              <w:rPr>
                <w:rFonts w:ascii="Arial" w:hAnsi="Arial" w:cs="Arial"/>
                <w:b w:val="0"/>
                <w:bCs w:val="0"/>
                <w:sz w:val="21"/>
                <w:szCs w:val="21"/>
              </w:rPr>
            </w:pPr>
            <w:r w:rsidRPr="6CCFD3E6">
              <w:rPr>
                <w:rFonts w:ascii="Arial" w:hAnsi="Arial" w:cs="Arial"/>
                <w:b w:val="0"/>
                <w:bCs w:val="0"/>
                <w:sz w:val="21"/>
                <w:szCs w:val="21"/>
              </w:rPr>
              <w:t>Andrew Meisner</w:t>
            </w:r>
          </w:p>
        </w:tc>
        <w:tc>
          <w:tcPr>
            <w:tcW w:w="5107" w:type="dxa"/>
          </w:tcPr>
          <w:p w:rsidR="000578E5" w:rsidRPr="002A5BDB" w:rsidRDefault="000578E5" w:rsidP="000578E5">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6CCFD3E6">
              <w:rPr>
                <w:rFonts w:ascii="Arial" w:eastAsia="Times" w:hAnsi="Arial" w:cs="Arial"/>
                <w:sz w:val="21"/>
                <w:szCs w:val="21"/>
              </w:rPr>
              <w:t xml:space="preserve">Jamie </w:t>
            </w:r>
            <w:proofErr w:type="spellStart"/>
            <w:r w:rsidRPr="6CCFD3E6">
              <w:rPr>
                <w:rFonts w:ascii="Arial" w:hAnsi="Arial" w:cs="Arial"/>
                <w:sz w:val="21"/>
                <w:szCs w:val="21"/>
              </w:rPr>
              <w:t>Pitlick</w:t>
            </w:r>
            <w:proofErr w:type="spellEnd"/>
          </w:p>
        </w:tc>
      </w:tr>
      <w:tr w:rsidR="000578E5" w:rsidRPr="002A5BDB" w:rsidTr="6CCFD3E6">
        <w:tc>
          <w:tcPr>
            <w:cnfStyle w:val="001000000000" w:firstRow="0" w:lastRow="0" w:firstColumn="1" w:lastColumn="0" w:oddVBand="0" w:evenVBand="0" w:oddHBand="0" w:evenHBand="0" w:firstRowFirstColumn="0" w:firstRowLastColumn="0" w:lastRowFirstColumn="0" w:lastRowLastColumn="0"/>
            <w:tcW w:w="5107" w:type="dxa"/>
          </w:tcPr>
          <w:p w:rsidR="000578E5" w:rsidRPr="002A5BDB" w:rsidRDefault="000578E5" w:rsidP="000578E5">
            <w:pPr>
              <w:rPr>
                <w:rFonts w:ascii="Arial" w:eastAsia="Times" w:hAnsi="Arial" w:cs="Arial"/>
                <w:b w:val="0"/>
                <w:bCs w:val="0"/>
                <w:sz w:val="21"/>
                <w:szCs w:val="21"/>
              </w:rPr>
            </w:pPr>
            <w:r w:rsidRPr="6CCFD3E6">
              <w:rPr>
                <w:rFonts w:ascii="Arial" w:hAnsi="Arial" w:cs="Arial"/>
                <w:b w:val="0"/>
                <w:bCs w:val="0"/>
                <w:sz w:val="21"/>
                <w:szCs w:val="21"/>
              </w:rPr>
              <w:t>Wendy Mobley-</w:t>
            </w:r>
            <w:proofErr w:type="spellStart"/>
            <w:r w:rsidRPr="6CCFD3E6">
              <w:rPr>
                <w:rFonts w:ascii="Arial" w:hAnsi="Arial" w:cs="Arial"/>
                <w:b w:val="0"/>
                <w:bCs w:val="0"/>
                <w:sz w:val="21"/>
                <w:szCs w:val="21"/>
              </w:rPr>
              <w:t>Bukstein</w:t>
            </w:r>
            <w:proofErr w:type="spellEnd"/>
          </w:p>
        </w:tc>
        <w:tc>
          <w:tcPr>
            <w:tcW w:w="5107" w:type="dxa"/>
          </w:tcPr>
          <w:p w:rsidR="000578E5" w:rsidRPr="002A5BDB" w:rsidRDefault="000578E5" w:rsidP="000578E5">
            <w:pPr>
              <w:cnfStyle w:val="000000000000" w:firstRow="0" w:lastRow="0" w:firstColumn="0" w:lastColumn="0" w:oddVBand="0" w:evenVBand="0" w:oddHBand="0" w:evenHBand="0" w:firstRowFirstColumn="0" w:firstRowLastColumn="0" w:lastRowFirstColumn="0" w:lastRowLastColumn="0"/>
              <w:rPr>
                <w:rFonts w:ascii="Arial" w:eastAsia="Times" w:hAnsi="Arial" w:cs="Arial"/>
                <w:sz w:val="21"/>
                <w:szCs w:val="21"/>
              </w:rPr>
            </w:pPr>
            <w:r w:rsidRPr="6CCFD3E6">
              <w:rPr>
                <w:rFonts w:ascii="Arial" w:hAnsi="Arial" w:cs="Arial"/>
                <w:sz w:val="21"/>
                <w:szCs w:val="21"/>
              </w:rPr>
              <w:t>Geoff Wall</w:t>
            </w:r>
          </w:p>
        </w:tc>
      </w:tr>
      <w:tr w:rsidR="000578E5" w:rsidRPr="002A5BDB" w:rsidTr="6CCFD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7" w:type="dxa"/>
          </w:tcPr>
          <w:p w:rsidR="000578E5" w:rsidRPr="002A5BDB" w:rsidRDefault="000578E5" w:rsidP="000578E5">
            <w:pPr>
              <w:rPr>
                <w:rFonts w:ascii="Arial" w:hAnsi="Arial" w:cs="Arial"/>
                <w:b w:val="0"/>
                <w:bCs w:val="0"/>
                <w:sz w:val="21"/>
                <w:szCs w:val="21"/>
              </w:rPr>
            </w:pPr>
            <w:r w:rsidRPr="6CCFD3E6">
              <w:rPr>
                <w:rFonts w:ascii="Arial" w:eastAsia="Times" w:hAnsi="Arial" w:cs="Arial"/>
                <w:b w:val="0"/>
                <w:bCs w:val="0"/>
                <w:sz w:val="21"/>
                <w:szCs w:val="21"/>
              </w:rPr>
              <w:t xml:space="preserve">Nora </w:t>
            </w:r>
            <w:proofErr w:type="spellStart"/>
            <w:r w:rsidRPr="6CCFD3E6">
              <w:rPr>
                <w:rFonts w:ascii="Arial" w:hAnsi="Arial" w:cs="Arial"/>
                <w:b w:val="0"/>
                <w:bCs w:val="0"/>
                <w:sz w:val="21"/>
                <w:szCs w:val="21"/>
              </w:rPr>
              <w:t>Stelter</w:t>
            </w:r>
            <w:proofErr w:type="spellEnd"/>
          </w:p>
        </w:tc>
        <w:tc>
          <w:tcPr>
            <w:tcW w:w="5107" w:type="dxa"/>
          </w:tcPr>
          <w:p w:rsidR="000578E5" w:rsidRPr="002A5BDB" w:rsidRDefault="000578E5" w:rsidP="000578E5">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0578E5" w:rsidRPr="002A5BDB" w:rsidTr="6CCFD3E6">
        <w:tc>
          <w:tcPr>
            <w:cnfStyle w:val="001000000000" w:firstRow="0" w:lastRow="0" w:firstColumn="1" w:lastColumn="0" w:oddVBand="0" w:evenVBand="0" w:oddHBand="0" w:evenHBand="0" w:firstRowFirstColumn="0" w:firstRowLastColumn="0" w:lastRowFirstColumn="0" w:lastRowLastColumn="0"/>
            <w:tcW w:w="5107" w:type="dxa"/>
          </w:tcPr>
          <w:p w:rsidR="000578E5" w:rsidRPr="00103A06" w:rsidRDefault="000578E5" w:rsidP="000578E5">
            <w:pPr>
              <w:rPr>
                <w:rFonts w:ascii="Arial" w:eastAsia="Times" w:hAnsi="Arial" w:cs="Arial"/>
                <w:b w:val="0"/>
                <w:bCs w:val="0"/>
                <w:sz w:val="21"/>
                <w:szCs w:val="21"/>
              </w:rPr>
            </w:pPr>
            <w:r w:rsidRPr="6CCFD3E6">
              <w:rPr>
                <w:rFonts w:ascii="Arial" w:eastAsia="Times" w:hAnsi="Arial" w:cs="Arial"/>
                <w:b w:val="0"/>
                <w:bCs w:val="0"/>
                <w:sz w:val="21"/>
                <w:szCs w:val="21"/>
              </w:rPr>
              <w:t>Tim Welty</w:t>
            </w:r>
          </w:p>
        </w:tc>
        <w:tc>
          <w:tcPr>
            <w:tcW w:w="5107" w:type="dxa"/>
          </w:tcPr>
          <w:p w:rsidR="000578E5" w:rsidRPr="002A5BDB" w:rsidRDefault="000578E5" w:rsidP="000578E5">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bl>
    <w:p w:rsidR="008B54BC" w:rsidRDefault="008B54BC" w:rsidP="06883E4F">
      <w:pPr>
        <w:spacing w:line="240" w:lineRule="exact"/>
        <w:rPr>
          <w:b/>
          <w:i/>
        </w:rPr>
      </w:pPr>
    </w:p>
    <w:p w:rsidR="00C2557F" w:rsidRPr="00C2557F" w:rsidRDefault="00C2557F" w:rsidP="00C2557F">
      <w:pPr>
        <w:spacing w:line="240" w:lineRule="exact"/>
        <w:rPr>
          <w:i/>
        </w:rPr>
      </w:pPr>
      <w:r w:rsidRPr="00C2557F">
        <w:rPr>
          <w:b/>
          <w:i/>
        </w:rPr>
        <w:t>3.543 Teaching Review Team Reports</w:t>
      </w:r>
      <w:r w:rsidRPr="00C2557F">
        <w:rPr>
          <w:i/>
        </w:rPr>
        <w:t xml:space="preserve">  </w:t>
      </w:r>
    </w:p>
    <w:p w:rsidR="00C2557F" w:rsidRPr="00C2557F" w:rsidRDefault="00C2557F" w:rsidP="00C2557F">
      <w:pPr>
        <w:ind w:left="720"/>
        <w:rPr>
          <w:i/>
        </w:rPr>
      </w:pPr>
      <w:r w:rsidRPr="00C2557F">
        <w:rPr>
          <w:i/>
        </w:rPr>
        <w:t>To provide for peer review of teaching, the dean, in consultation with the appropriate department chairs, shall appoint a two</w:t>
      </w:r>
      <w:r>
        <w:rPr>
          <w:i/>
        </w:rPr>
        <w:t>-</w:t>
      </w:r>
      <w:r w:rsidRPr="00C2557F">
        <w:rPr>
          <w:i/>
        </w:rPr>
        <w:t>person teaching review team for each candidate for tenure and/or promotion.  Whenever possible, the team should consist of faculty who have minimally attained the rank sought by the candidate and should be representative of the college departments.  For tenure decisions, at least one member of the review team shall be a tenured faculty member.</w:t>
      </w:r>
    </w:p>
    <w:p w:rsidR="00C2557F" w:rsidRPr="00C2557F" w:rsidRDefault="00C2557F" w:rsidP="00C2557F"/>
    <w:p w:rsidR="008E7E46" w:rsidRPr="00A40551" w:rsidRDefault="00C2557F" w:rsidP="00C2557F">
      <w:pPr>
        <w:ind w:left="720"/>
        <w:rPr>
          <w:i/>
        </w:rPr>
      </w:pPr>
      <w:r w:rsidRPr="00A40551">
        <w:rPr>
          <w:i/>
        </w:rPr>
        <w:t>Each member of the teaching review team shall submit an electronic letter of evaluation of the candidate's teaching directly to the Dean of the college by Oct. 1</w:t>
      </w:r>
      <w:r w:rsidRPr="00A40551">
        <w:rPr>
          <w:i/>
          <w:vertAlign w:val="superscript"/>
        </w:rPr>
        <w:t>st</w:t>
      </w:r>
      <w:r w:rsidRPr="00A40551">
        <w:rPr>
          <w:i/>
        </w:rPr>
        <w:t xml:space="preserve"> of the submittal year.</w:t>
      </w:r>
    </w:p>
    <w:p w:rsidR="00A40551" w:rsidRDefault="00A40551" w:rsidP="00C2557F">
      <w:pPr>
        <w:ind w:left="720"/>
        <w:rPr>
          <w:rFonts w:ascii="Times" w:eastAsia="Times" w:hAnsi="Times" w:cs="Times"/>
          <w:i/>
        </w:rPr>
      </w:pPr>
    </w:p>
    <w:p w:rsidR="004B7E49" w:rsidRDefault="00A40551" w:rsidP="00B647B9">
      <w:pPr>
        <w:rPr>
          <w:rFonts w:ascii="Times" w:eastAsia="Times" w:hAnsi="Times" w:cs="Times"/>
        </w:rPr>
      </w:pPr>
      <w:r>
        <w:rPr>
          <w:rFonts w:ascii="Times" w:eastAsia="Times" w:hAnsi="Times" w:cs="Times"/>
        </w:rPr>
        <w:t xml:space="preserve">The Dean and Department Chairs will select a review team for each candidate from the following list: </w:t>
      </w:r>
    </w:p>
    <w:p w:rsidR="00B647B9" w:rsidRPr="00B647B9" w:rsidRDefault="00B647B9" w:rsidP="00B647B9">
      <w:pPr>
        <w:rPr>
          <w:rFonts w:ascii="Times" w:eastAsia="Times" w:hAnsi="Times" w:cs="Times"/>
        </w:rPr>
      </w:pPr>
    </w:p>
    <w:tbl>
      <w:tblPr>
        <w:tblStyle w:val="PlainTable1"/>
        <w:tblW w:w="10494" w:type="dxa"/>
        <w:tblLook w:val="04A0" w:firstRow="1" w:lastRow="0" w:firstColumn="1" w:lastColumn="0" w:noHBand="0" w:noVBand="1"/>
      </w:tblPr>
      <w:tblGrid>
        <w:gridCol w:w="3498"/>
        <w:gridCol w:w="3498"/>
        <w:gridCol w:w="3498"/>
      </w:tblGrid>
      <w:tr w:rsidR="00954D8F" w:rsidTr="06883E4F">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498" w:type="dxa"/>
          </w:tcPr>
          <w:p w:rsidR="00954D8F" w:rsidRPr="002A5BDB" w:rsidRDefault="00954D8F" w:rsidP="002A5BDB">
            <w:pPr>
              <w:pStyle w:val="BodyTextIndent"/>
              <w:ind w:left="0" w:firstLine="0"/>
              <w:rPr>
                <w:rFonts w:ascii="Arial" w:eastAsia="Times New Roman" w:hAnsi="Arial" w:cs="Arial"/>
                <w:b w:val="0"/>
                <w:color w:val="000000"/>
                <w:sz w:val="21"/>
                <w:szCs w:val="21"/>
              </w:rPr>
            </w:pPr>
            <w:r w:rsidRPr="002A5BDB">
              <w:rPr>
                <w:rFonts w:ascii="Arial" w:eastAsia="Times New Roman" w:hAnsi="Arial" w:cs="Arial"/>
                <w:b w:val="0"/>
                <w:color w:val="000000"/>
                <w:sz w:val="21"/>
                <w:szCs w:val="21"/>
              </w:rPr>
              <w:t xml:space="preserve">Michelle </w:t>
            </w:r>
            <w:proofErr w:type="spellStart"/>
            <w:r w:rsidRPr="002A5BDB">
              <w:rPr>
                <w:rFonts w:ascii="Arial" w:eastAsia="Times New Roman" w:hAnsi="Arial" w:cs="Arial"/>
                <w:b w:val="0"/>
                <w:color w:val="000000"/>
                <w:sz w:val="21"/>
                <w:szCs w:val="21"/>
              </w:rPr>
              <w:t>Bottenberg</w:t>
            </w:r>
            <w:proofErr w:type="spellEnd"/>
          </w:p>
        </w:tc>
        <w:tc>
          <w:tcPr>
            <w:tcW w:w="3498" w:type="dxa"/>
          </w:tcPr>
          <w:p w:rsidR="00954D8F" w:rsidRPr="002A5BDB" w:rsidRDefault="00954D8F" w:rsidP="002A5BDB">
            <w:pPr>
              <w:pStyle w:val="BodyTextIndent"/>
              <w:ind w:left="0" w:firstLin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1"/>
                <w:szCs w:val="21"/>
              </w:rPr>
            </w:pPr>
            <w:r w:rsidRPr="002A5BDB">
              <w:rPr>
                <w:rFonts w:ascii="Arial" w:eastAsia="Times New Roman" w:hAnsi="Arial" w:cs="Arial"/>
                <w:b w:val="0"/>
                <w:color w:val="000000"/>
                <w:sz w:val="21"/>
                <w:szCs w:val="21"/>
              </w:rPr>
              <w:t>Kim Huey</w:t>
            </w:r>
          </w:p>
        </w:tc>
        <w:tc>
          <w:tcPr>
            <w:tcW w:w="3498" w:type="dxa"/>
          </w:tcPr>
          <w:p w:rsidR="00954D8F" w:rsidRPr="002A5BDB" w:rsidRDefault="00FD04D6" w:rsidP="002A5BDB">
            <w:pPr>
              <w:pStyle w:val="BodyTextIndent"/>
              <w:ind w:left="0" w:firstLin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1"/>
                <w:szCs w:val="21"/>
              </w:rPr>
            </w:pPr>
            <w:r w:rsidRPr="002A5BDB">
              <w:rPr>
                <w:rFonts w:ascii="Arial" w:eastAsia="Times New Roman" w:hAnsi="Arial" w:cs="Arial"/>
                <w:b w:val="0"/>
                <w:color w:val="000000"/>
                <w:sz w:val="21"/>
                <w:szCs w:val="21"/>
              </w:rPr>
              <w:t>Brian Gentry</w:t>
            </w:r>
          </w:p>
        </w:tc>
      </w:tr>
      <w:tr w:rsidR="00954D8F" w:rsidTr="06883E4F">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498" w:type="dxa"/>
          </w:tcPr>
          <w:p w:rsidR="00954D8F" w:rsidRPr="002A5BDB" w:rsidRDefault="00954D8F" w:rsidP="002A5BDB">
            <w:pPr>
              <w:pStyle w:val="BodyTextIndent"/>
              <w:ind w:left="0" w:firstLine="0"/>
              <w:rPr>
                <w:rFonts w:ascii="Arial" w:eastAsia="Times New Roman" w:hAnsi="Arial" w:cs="Arial"/>
                <w:b w:val="0"/>
                <w:color w:val="000000"/>
                <w:sz w:val="21"/>
                <w:szCs w:val="21"/>
              </w:rPr>
            </w:pPr>
            <w:r w:rsidRPr="002A5BDB">
              <w:rPr>
                <w:rFonts w:ascii="Arial" w:eastAsia="Times New Roman" w:hAnsi="Arial" w:cs="Arial"/>
                <w:b w:val="0"/>
                <w:color w:val="000000"/>
                <w:sz w:val="21"/>
                <w:szCs w:val="21"/>
              </w:rPr>
              <w:t>Sally Haack</w:t>
            </w:r>
          </w:p>
        </w:tc>
        <w:tc>
          <w:tcPr>
            <w:tcW w:w="3498" w:type="dxa"/>
          </w:tcPr>
          <w:p w:rsidR="00954D8F" w:rsidRPr="002A5BDB" w:rsidRDefault="6CCFD3E6" w:rsidP="6CCFD3E6">
            <w:pPr>
              <w:pStyle w:val="BodyTextIndent"/>
              <w:ind w:lef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 xml:space="preserve">Christine </w:t>
            </w:r>
            <w:proofErr w:type="spellStart"/>
            <w:r w:rsidRPr="6CCFD3E6">
              <w:rPr>
                <w:rFonts w:ascii="Arial" w:eastAsia="Times New Roman" w:hAnsi="Arial" w:cs="Arial"/>
                <w:color w:val="000000" w:themeColor="text1"/>
                <w:sz w:val="21"/>
                <w:szCs w:val="21"/>
              </w:rPr>
              <w:t>Urish</w:t>
            </w:r>
            <w:proofErr w:type="spellEnd"/>
          </w:p>
        </w:tc>
        <w:tc>
          <w:tcPr>
            <w:tcW w:w="3498" w:type="dxa"/>
          </w:tcPr>
          <w:p w:rsidR="00954D8F" w:rsidRPr="002A5BDB" w:rsidRDefault="00FD04D6" w:rsidP="002A5BDB">
            <w:pPr>
              <w:pStyle w:val="BodyTextIndent"/>
              <w:ind w:lef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2A5BDB">
              <w:rPr>
                <w:rFonts w:ascii="Arial" w:eastAsia="Times New Roman" w:hAnsi="Arial" w:cs="Arial"/>
                <w:color w:val="000000"/>
                <w:sz w:val="21"/>
                <w:szCs w:val="21"/>
              </w:rPr>
              <w:t xml:space="preserve">Abebe </w:t>
            </w:r>
            <w:proofErr w:type="spellStart"/>
            <w:r w:rsidRPr="002A5BDB">
              <w:rPr>
                <w:rFonts w:ascii="Arial" w:eastAsia="Times New Roman" w:hAnsi="Arial" w:cs="Arial"/>
                <w:color w:val="000000"/>
                <w:sz w:val="21"/>
                <w:szCs w:val="21"/>
              </w:rPr>
              <w:t>Mengesha</w:t>
            </w:r>
            <w:proofErr w:type="spellEnd"/>
          </w:p>
        </w:tc>
      </w:tr>
      <w:tr w:rsidR="00FD04D6" w:rsidTr="06883E4F">
        <w:trPr>
          <w:trHeight w:val="249"/>
        </w:trPr>
        <w:tc>
          <w:tcPr>
            <w:cnfStyle w:val="001000000000" w:firstRow="0" w:lastRow="0" w:firstColumn="1" w:lastColumn="0" w:oddVBand="0" w:evenVBand="0" w:oddHBand="0" w:evenHBand="0" w:firstRowFirstColumn="0" w:firstRowLastColumn="0" w:lastRowFirstColumn="0" w:lastRowLastColumn="0"/>
            <w:tcW w:w="3498" w:type="dxa"/>
          </w:tcPr>
          <w:p w:rsidR="00FD04D6" w:rsidRPr="002A5BDB" w:rsidRDefault="00FD04D6" w:rsidP="002A5BDB">
            <w:pPr>
              <w:pStyle w:val="BodyTextIndent"/>
              <w:ind w:left="0" w:firstLine="0"/>
              <w:rPr>
                <w:rFonts w:ascii="Arial" w:eastAsia="Times New Roman" w:hAnsi="Arial" w:cs="Arial"/>
                <w:b w:val="0"/>
                <w:color w:val="000000"/>
                <w:sz w:val="21"/>
                <w:szCs w:val="21"/>
              </w:rPr>
            </w:pPr>
            <w:r w:rsidRPr="002A5BDB">
              <w:rPr>
                <w:rFonts w:ascii="Arial" w:eastAsia="Times New Roman" w:hAnsi="Arial" w:cs="Arial"/>
                <w:b w:val="0"/>
                <w:color w:val="000000"/>
                <w:sz w:val="21"/>
                <w:szCs w:val="21"/>
              </w:rPr>
              <w:t>Geoff Wall</w:t>
            </w:r>
          </w:p>
        </w:tc>
        <w:tc>
          <w:tcPr>
            <w:tcW w:w="3498" w:type="dxa"/>
          </w:tcPr>
          <w:p w:rsidR="00FD04D6" w:rsidRPr="002A5BDB" w:rsidRDefault="00FD04D6" w:rsidP="002A5BDB">
            <w:pPr>
              <w:pStyle w:val="BodyTextIndent"/>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2A5BDB">
              <w:rPr>
                <w:rFonts w:ascii="Arial" w:eastAsia="Times New Roman" w:hAnsi="Arial" w:cs="Arial"/>
                <w:color w:val="000000"/>
                <w:sz w:val="21"/>
                <w:szCs w:val="21"/>
              </w:rPr>
              <w:t>Chuck Phillips</w:t>
            </w:r>
          </w:p>
        </w:tc>
        <w:tc>
          <w:tcPr>
            <w:tcW w:w="3498" w:type="dxa"/>
          </w:tcPr>
          <w:p w:rsidR="00FD04D6" w:rsidRPr="002A5BDB" w:rsidRDefault="00FD04D6" w:rsidP="002A5BDB">
            <w:pPr>
              <w:pStyle w:val="BodyTextIndent"/>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2A5BDB">
              <w:rPr>
                <w:rFonts w:ascii="Arial" w:eastAsia="Times New Roman" w:hAnsi="Arial" w:cs="Arial"/>
                <w:color w:val="000000"/>
                <w:sz w:val="21"/>
                <w:szCs w:val="21"/>
              </w:rPr>
              <w:t>Michael Nelson</w:t>
            </w:r>
          </w:p>
        </w:tc>
      </w:tr>
      <w:tr w:rsidR="00FD04D6" w:rsidTr="06883E4F">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98" w:type="dxa"/>
          </w:tcPr>
          <w:p w:rsidR="00FD04D6" w:rsidRPr="002A5BDB" w:rsidRDefault="00FD04D6" w:rsidP="002A5BDB">
            <w:pPr>
              <w:pStyle w:val="BodyTextIndent"/>
              <w:ind w:left="0" w:firstLine="0"/>
              <w:rPr>
                <w:rFonts w:ascii="Arial" w:eastAsia="Times New Roman" w:hAnsi="Arial" w:cs="Arial"/>
                <w:b w:val="0"/>
                <w:color w:val="000000"/>
                <w:sz w:val="21"/>
                <w:szCs w:val="21"/>
              </w:rPr>
            </w:pPr>
            <w:r w:rsidRPr="002A5BDB">
              <w:rPr>
                <w:rFonts w:ascii="Arial" w:eastAsia="Times New Roman" w:hAnsi="Arial" w:cs="Arial"/>
                <w:b w:val="0"/>
                <w:color w:val="000000"/>
                <w:sz w:val="21"/>
                <w:szCs w:val="21"/>
              </w:rPr>
              <w:t xml:space="preserve">Carrie </w:t>
            </w:r>
            <w:proofErr w:type="spellStart"/>
            <w:r w:rsidRPr="002A5BDB">
              <w:rPr>
                <w:rFonts w:ascii="Arial" w:eastAsia="Times New Roman" w:hAnsi="Arial" w:cs="Arial"/>
                <w:b w:val="0"/>
                <w:color w:val="000000"/>
                <w:sz w:val="21"/>
                <w:szCs w:val="21"/>
              </w:rPr>
              <w:t>Koenigsfeld</w:t>
            </w:r>
            <w:proofErr w:type="spellEnd"/>
          </w:p>
        </w:tc>
        <w:tc>
          <w:tcPr>
            <w:tcW w:w="3498" w:type="dxa"/>
          </w:tcPr>
          <w:p w:rsidR="00FD04D6" w:rsidRPr="002A5BDB" w:rsidRDefault="6CCFD3E6" w:rsidP="6CCFD3E6">
            <w:pPr>
              <w:pStyle w:val="BodyTextIndent"/>
              <w:ind w:lef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6CCFD3E6">
              <w:rPr>
                <w:rFonts w:ascii="Arial" w:eastAsia="Times New Roman" w:hAnsi="Arial" w:cs="Arial"/>
                <w:color w:val="000000" w:themeColor="text1"/>
                <w:sz w:val="21"/>
                <w:szCs w:val="21"/>
              </w:rPr>
              <w:t>Ed Bell</w:t>
            </w:r>
          </w:p>
        </w:tc>
        <w:tc>
          <w:tcPr>
            <w:tcW w:w="3498" w:type="dxa"/>
          </w:tcPr>
          <w:p w:rsidR="00FD04D6" w:rsidRPr="002A5BDB" w:rsidRDefault="00FD04D6" w:rsidP="002A5BDB">
            <w:pPr>
              <w:pStyle w:val="BodyTextIndent"/>
              <w:ind w:lef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2A5BDB">
              <w:rPr>
                <w:rFonts w:ascii="Arial" w:eastAsia="Times New Roman" w:hAnsi="Arial" w:cs="Arial"/>
                <w:color w:val="000000"/>
                <w:sz w:val="21"/>
                <w:szCs w:val="21"/>
              </w:rPr>
              <w:t xml:space="preserve">Ron </w:t>
            </w:r>
            <w:proofErr w:type="spellStart"/>
            <w:r w:rsidRPr="002A5BDB">
              <w:rPr>
                <w:rFonts w:ascii="Arial" w:eastAsia="Times New Roman" w:hAnsi="Arial" w:cs="Arial"/>
                <w:color w:val="000000"/>
                <w:sz w:val="21"/>
                <w:szCs w:val="21"/>
              </w:rPr>
              <w:t>Torry</w:t>
            </w:r>
            <w:proofErr w:type="spellEnd"/>
          </w:p>
        </w:tc>
      </w:tr>
      <w:tr w:rsidR="06883E4F" w:rsidTr="06883E4F">
        <w:trPr>
          <w:trHeight w:val="233"/>
        </w:trPr>
        <w:tc>
          <w:tcPr>
            <w:cnfStyle w:val="001000000000" w:firstRow="0" w:lastRow="0" w:firstColumn="1" w:lastColumn="0" w:oddVBand="0" w:evenVBand="0" w:oddHBand="0" w:evenHBand="0" w:firstRowFirstColumn="0" w:firstRowLastColumn="0" w:lastRowFirstColumn="0" w:lastRowLastColumn="0"/>
            <w:tcW w:w="3498" w:type="dxa"/>
          </w:tcPr>
          <w:p w:rsidR="7C8B9FA6" w:rsidRDefault="7C8B9FA6" w:rsidP="06883E4F">
            <w:pPr>
              <w:pStyle w:val="BodyTextIndent"/>
              <w:ind w:left="1260"/>
              <w:rPr>
                <w:rFonts w:ascii="Arial" w:eastAsia="Times New Roman" w:hAnsi="Arial" w:cs="Arial"/>
                <w:b w:val="0"/>
                <w:bCs w:val="0"/>
                <w:color w:val="000000" w:themeColor="text1"/>
                <w:sz w:val="21"/>
                <w:szCs w:val="21"/>
              </w:rPr>
            </w:pPr>
            <w:r w:rsidRPr="06883E4F">
              <w:rPr>
                <w:rFonts w:ascii="Arial" w:eastAsia="Times New Roman" w:hAnsi="Arial" w:cs="Arial"/>
                <w:b w:val="0"/>
                <w:bCs w:val="0"/>
                <w:color w:val="000000" w:themeColor="text1"/>
                <w:sz w:val="21"/>
                <w:szCs w:val="21"/>
              </w:rPr>
              <w:t xml:space="preserve">Anisa </w:t>
            </w:r>
            <w:proofErr w:type="spellStart"/>
            <w:r w:rsidRPr="06883E4F">
              <w:rPr>
                <w:rFonts w:ascii="Arial" w:eastAsia="Times New Roman" w:hAnsi="Arial" w:cs="Arial"/>
                <w:b w:val="0"/>
                <w:bCs w:val="0"/>
                <w:color w:val="000000" w:themeColor="text1"/>
                <w:sz w:val="21"/>
                <w:szCs w:val="21"/>
              </w:rPr>
              <w:t>Fornoff</w:t>
            </w:r>
            <w:proofErr w:type="spellEnd"/>
          </w:p>
        </w:tc>
        <w:tc>
          <w:tcPr>
            <w:tcW w:w="3498" w:type="dxa"/>
          </w:tcPr>
          <w:p w:rsidR="06883E4F" w:rsidRDefault="06883E4F" w:rsidP="06883E4F">
            <w:pPr>
              <w:pStyle w:val="BodyTextInden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rPr>
            </w:pPr>
          </w:p>
        </w:tc>
        <w:tc>
          <w:tcPr>
            <w:tcW w:w="3498" w:type="dxa"/>
          </w:tcPr>
          <w:p w:rsidR="06883E4F" w:rsidRDefault="06883E4F" w:rsidP="06883E4F">
            <w:pPr>
              <w:pStyle w:val="BodyTextInden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rPr>
            </w:pPr>
          </w:p>
        </w:tc>
      </w:tr>
    </w:tbl>
    <w:p w:rsidR="06883E4F" w:rsidRDefault="06883E4F" w:rsidP="06883E4F">
      <w:pPr>
        <w:pStyle w:val="Heading2"/>
        <w:rPr>
          <w:rFonts w:ascii="Times New Roman" w:eastAsia="Times New Roman" w:hAnsi="Times New Roman" w:cs="Times New Roman"/>
          <w:sz w:val="24"/>
          <w:szCs w:val="24"/>
        </w:rPr>
      </w:pPr>
    </w:p>
    <w:p w:rsidR="00B35B48" w:rsidRDefault="00926767" w:rsidP="009806A2">
      <w:pPr>
        <w:pStyle w:val="Heading2"/>
        <w:rPr>
          <w:rFonts w:ascii="Times New Roman" w:eastAsia="Times New Roman" w:hAnsi="Times New Roman" w:cs="Times New Roman"/>
          <w:sz w:val="24"/>
          <w:szCs w:val="24"/>
        </w:rPr>
      </w:pPr>
      <w:bookmarkStart w:id="10" w:name="Interview"/>
      <w:r w:rsidRPr="00E46206">
        <w:rPr>
          <w:rFonts w:ascii="Times New Roman" w:eastAsia="Times New Roman" w:hAnsi="Times New Roman" w:cs="Times New Roman"/>
          <w:sz w:val="24"/>
          <w:szCs w:val="24"/>
        </w:rPr>
        <w:t xml:space="preserve">PharmD </w:t>
      </w:r>
      <w:r w:rsidR="00B35B48" w:rsidRPr="00E46206">
        <w:rPr>
          <w:rFonts w:ascii="Times New Roman" w:eastAsia="Times New Roman" w:hAnsi="Times New Roman" w:cs="Times New Roman"/>
          <w:sz w:val="24"/>
          <w:szCs w:val="24"/>
        </w:rPr>
        <w:t>Interview Committee</w:t>
      </w:r>
      <w:bookmarkEnd w:id="10"/>
    </w:p>
    <w:tbl>
      <w:tblPr>
        <w:tblStyle w:val="PlainTable1"/>
        <w:tblW w:w="10525" w:type="dxa"/>
        <w:tblLook w:val="04A0" w:firstRow="1" w:lastRow="0" w:firstColumn="1" w:lastColumn="0" w:noHBand="0" w:noVBand="1"/>
      </w:tblPr>
      <w:tblGrid>
        <w:gridCol w:w="3404"/>
        <w:gridCol w:w="3405"/>
        <w:gridCol w:w="3716"/>
      </w:tblGrid>
      <w:tr w:rsidR="00B647B9" w:rsidTr="06883E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dxa"/>
          </w:tcPr>
          <w:p w:rsidR="00B647B9" w:rsidRPr="00B647B9" w:rsidRDefault="20A14D3F" w:rsidP="06883E4F">
            <w:pPr>
              <w:pStyle w:val="BodyTextIndent"/>
              <w:ind w:left="0" w:firstLine="0"/>
              <w:rPr>
                <w:rFonts w:ascii="Arial" w:eastAsia="Times New Roman" w:hAnsi="Arial" w:cs="Arial"/>
                <w:b w:val="0"/>
                <w:bCs w:val="0"/>
                <w:color w:val="000000" w:themeColor="text1"/>
                <w:sz w:val="21"/>
                <w:szCs w:val="21"/>
              </w:rPr>
            </w:pPr>
            <w:r w:rsidRPr="06883E4F">
              <w:rPr>
                <w:rFonts w:ascii="Arial" w:eastAsia="Times New Roman" w:hAnsi="Arial" w:cs="Arial"/>
                <w:b w:val="0"/>
                <w:bCs w:val="0"/>
                <w:color w:val="000000" w:themeColor="text1"/>
                <w:sz w:val="21"/>
                <w:szCs w:val="21"/>
              </w:rPr>
              <w:t xml:space="preserve">Mike </w:t>
            </w:r>
            <w:proofErr w:type="spellStart"/>
            <w:r w:rsidRPr="06883E4F">
              <w:rPr>
                <w:rFonts w:ascii="Arial" w:eastAsia="Times New Roman" w:hAnsi="Arial" w:cs="Arial"/>
                <w:b w:val="0"/>
                <w:bCs w:val="0"/>
                <w:color w:val="000000" w:themeColor="text1"/>
                <w:sz w:val="21"/>
                <w:szCs w:val="21"/>
              </w:rPr>
              <w:t>Andreski</w:t>
            </w:r>
            <w:proofErr w:type="spellEnd"/>
          </w:p>
        </w:tc>
        <w:tc>
          <w:tcPr>
            <w:tcW w:w="3405" w:type="dxa"/>
          </w:tcPr>
          <w:p w:rsidR="00B647B9" w:rsidRPr="00B647B9" w:rsidRDefault="20A14D3F" w:rsidP="06883E4F">
            <w:pPr>
              <w:pStyle w:val="BodyTextIndent"/>
              <w:ind w:left="0" w:firstLin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1"/>
                <w:szCs w:val="21"/>
              </w:rPr>
            </w:pPr>
            <w:r w:rsidRPr="06883E4F">
              <w:rPr>
                <w:rFonts w:ascii="Arial" w:eastAsia="Times New Roman" w:hAnsi="Arial" w:cs="Arial"/>
                <w:b w:val="0"/>
                <w:bCs w:val="0"/>
                <w:color w:val="000000" w:themeColor="text1"/>
                <w:sz w:val="21"/>
                <w:szCs w:val="21"/>
              </w:rPr>
              <w:t>Ed Bell</w:t>
            </w:r>
          </w:p>
        </w:tc>
        <w:tc>
          <w:tcPr>
            <w:tcW w:w="3716" w:type="dxa"/>
          </w:tcPr>
          <w:p w:rsidR="00B647B9" w:rsidRPr="00B647B9" w:rsidRDefault="21B2DBBA" w:rsidP="06883E4F">
            <w:pPr>
              <w:pStyle w:val="BodyTextIndent"/>
              <w:ind w:left="0" w:firstLin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1"/>
                <w:szCs w:val="21"/>
              </w:rPr>
            </w:pPr>
            <w:r w:rsidRPr="06883E4F">
              <w:rPr>
                <w:rFonts w:ascii="Arial" w:eastAsia="Times New Roman" w:hAnsi="Arial" w:cs="Arial"/>
                <w:b w:val="0"/>
                <w:bCs w:val="0"/>
                <w:color w:val="000000" w:themeColor="text1"/>
                <w:sz w:val="21"/>
                <w:szCs w:val="21"/>
              </w:rPr>
              <w:t xml:space="preserve">Michelle </w:t>
            </w:r>
            <w:proofErr w:type="spellStart"/>
            <w:r w:rsidRPr="06883E4F">
              <w:rPr>
                <w:rFonts w:ascii="Arial" w:eastAsia="Times New Roman" w:hAnsi="Arial" w:cs="Arial"/>
                <w:b w:val="0"/>
                <w:bCs w:val="0"/>
                <w:color w:val="000000" w:themeColor="text1"/>
                <w:sz w:val="21"/>
                <w:szCs w:val="21"/>
              </w:rPr>
              <w:t>Bottenberg</w:t>
            </w:r>
            <w:proofErr w:type="spellEnd"/>
          </w:p>
        </w:tc>
      </w:tr>
      <w:tr w:rsidR="00B647B9" w:rsidTr="06883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dxa"/>
          </w:tcPr>
          <w:p w:rsidR="00B647B9" w:rsidRPr="00B647B9" w:rsidRDefault="55DDC90C" w:rsidP="06883E4F">
            <w:pPr>
              <w:pStyle w:val="BodyTextIndent"/>
              <w:ind w:left="0" w:firstLine="0"/>
              <w:rPr>
                <w:rFonts w:ascii="Arial" w:eastAsia="Times New Roman" w:hAnsi="Arial" w:cs="Arial"/>
                <w:b w:val="0"/>
                <w:bCs w:val="0"/>
                <w:color w:val="000000" w:themeColor="text1"/>
                <w:sz w:val="21"/>
                <w:szCs w:val="21"/>
              </w:rPr>
            </w:pPr>
            <w:proofErr w:type="spellStart"/>
            <w:r w:rsidRPr="06883E4F">
              <w:rPr>
                <w:rFonts w:ascii="Arial" w:eastAsia="Times New Roman" w:hAnsi="Arial" w:cs="Arial"/>
                <w:b w:val="0"/>
                <w:bCs w:val="0"/>
                <w:color w:val="000000" w:themeColor="text1"/>
                <w:sz w:val="21"/>
                <w:szCs w:val="21"/>
              </w:rPr>
              <w:t>Ginelle</w:t>
            </w:r>
            <w:proofErr w:type="spellEnd"/>
            <w:r w:rsidRPr="06883E4F">
              <w:rPr>
                <w:rFonts w:ascii="Arial" w:eastAsia="Times New Roman" w:hAnsi="Arial" w:cs="Arial"/>
                <w:b w:val="0"/>
                <w:bCs w:val="0"/>
                <w:color w:val="000000" w:themeColor="text1"/>
                <w:sz w:val="21"/>
                <w:szCs w:val="21"/>
              </w:rPr>
              <w:t xml:space="preserve"> Bryant</w:t>
            </w:r>
          </w:p>
        </w:tc>
        <w:tc>
          <w:tcPr>
            <w:tcW w:w="3405" w:type="dxa"/>
          </w:tcPr>
          <w:p w:rsidR="06883E4F" w:rsidRDefault="06883E4F" w:rsidP="06883E4F">
            <w:pPr>
              <w:pStyle w:val="BodyTextIndent"/>
              <w:ind w:lef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06883E4F">
              <w:rPr>
                <w:rFonts w:ascii="Arial" w:eastAsia="Times New Roman" w:hAnsi="Arial" w:cs="Arial"/>
                <w:color w:val="000000" w:themeColor="text1"/>
                <w:sz w:val="21"/>
                <w:szCs w:val="21"/>
              </w:rPr>
              <w:t>Beth Diehl</w:t>
            </w:r>
          </w:p>
        </w:tc>
        <w:tc>
          <w:tcPr>
            <w:tcW w:w="3716" w:type="dxa"/>
          </w:tcPr>
          <w:p w:rsidR="06883E4F" w:rsidRDefault="06883E4F" w:rsidP="06883E4F">
            <w:pPr>
              <w:pStyle w:val="BodyTextIndent"/>
              <w:ind w:lef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06883E4F">
              <w:rPr>
                <w:rFonts w:ascii="Arial" w:eastAsia="Times New Roman" w:hAnsi="Arial" w:cs="Arial"/>
                <w:color w:val="000000" w:themeColor="text1"/>
                <w:sz w:val="21"/>
                <w:szCs w:val="21"/>
              </w:rPr>
              <w:t xml:space="preserve">Anisa </w:t>
            </w:r>
            <w:proofErr w:type="spellStart"/>
            <w:r w:rsidRPr="06883E4F">
              <w:rPr>
                <w:rFonts w:ascii="Arial" w:eastAsia="Times New Roman" w:hAnsi="Arial" w:cs="Arial"/>
                <w:color w:val="000000" w:themeColor="text1"/>
                <w:sz w:val="21"/>
                <w:szCs w:val="21"/>
              </w:rPr>
              <w:t>Fornoff</w:t>
            </w:r>
            <w:proofErr w:type="spellEnd"/>
          </w:p>
        </w:tc>
      </w:tr>
      <w:tr w:rsidR="06883E4F" w:rsidTr="06883E4F">
        <w:tc>
          <w:tcPr>
            <w:cnfStyle w:val="001000000000" w:firstRow="0" w:lastRow="0" w:firstColumn="1" w:lastColumn="0" w:oddVBand="0" w:evenVBand="0" w:oddHBand="0" w:evenHBand="0" w:firstRowFirstColumn="0" w:firstRowLastColumn="0" w:lastRowFirstColumn="0" w:lastRowLastColumn="0"/>
            <w:tcW w:w="3404" w:type="dxa"/>
          </w:tcPr>
          <w:p w:rsidR="5DEFAB5C" w:rsidRDefault="5DEFAB5C" w:rsidP="06883E4F">
            <w:pPr>
              <w:pStyle w:val="BodyTextIndent"/>
              <w:ind w:left="1260"/>
              <w:rPr>
                <w:rFonts w:ascii="Arial" w:eastAsia="Times New Roman" w:hAnsi="Arial" w:cs="Arial"/>
                <w:b w:val="0"/>
                <w:bCs w:val="0"/>
                <w:color w:val="000000" w:themeColor="text1"/>
                <w:sz w:val="21"/>
                <w:szCs w:val="21"/>
              </w:rPr>
            </w:pPr>
            <w:r w:rsidRPr="06883E4F">
              <w:rPr>
                <w:rFonts w:ascii="Arial" w:eastAsia="Times New Roman" w:hAnsi="Arial" w:cs="Arial"/>
                <w:b w:val="0"/>
                <w:bCs w:val="0"/>
                <w:color w:val="000000" w:themeColor="text1"/>
                <w:sz w:val="21"/>
                <w:szCs w:val="21"/>
              </w:rPr>
              <w:t>Brian Gentry</w:t>
            </w:r>
          </w:p>
        </w:tc>
        <w:tc>
          <w:tcPr>
            <w:tcW w:w="3405" w:type="dxa"/>
          </w:tcPr>
          <w:p w:rsidR="5DEFAB5C" w:rsidRDefault="5DEFAB5C" w:rsidP="06883E4F">
            <w:pPr>
              <w:pStyle w:val="BodyTextIndent"/>
              <w:ind w:left="12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rPr>
            </w:pPr>
            <w:r w:rsidRPr="06883E4F">
              <w:rPr>
                <w:rFonts w:ascii="Arial" w:eastAsia="Times New Roman" w:hAnsi="Arial" w:cs="Arial"/>
                <w:color w:val="000000" w:themeColor="text1"/>
                <w:sz w:val="21"/>
                <w:szCs w:val="21"/>
              </w:rPr>
              <w:t>Sally Haack</w:t>
            </w:r>
          </w:p>
        </w:tc>
        <w:tc>
          <w:tcPr>
            <w:tcW w:w="3716" w:type="dxa"/>
          </w:tcPr>
          <w:p w:rsidR="5DEFAB5C" w:rsidRDefault="5DEFAB5C" w:rsidP="06883E4F">
            <w:pPr>
              <w:pStyle w:val="BodyTextIndent"/>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rPr>
            </w:pPr>
            <w:r w:rsidRPr="06883E4F">
              <w:rPr>
                <w:rFonts w:ascii="Arial" w:eastAsia="Times New Roman" w:hAnsi="Arial" w:cs="Arial"/>
                <w:color w:val="000000" w:themeColor="text1"/>
                <w:sz w:val="21"/>
                <w:szCs w:val="21"/>
              </w:rPr>
              <w:t xml:space="preserve">Carrie </w:t>
            </w:r>
            <w:proofErr w:type="spellStart"/>
            <w:r w:rsidRPr="06883E4F">
              <w:rPr>
                <w:rFonts w:ascii="Arial" w:eastAsia="Times New Roman" w:hAnsi="Arial" w:cs="Arial"/>
                <w:color w:val="000000" w:themeColor="text1"/>
                <w:sz w:val="21"/>
                <w:szCs w:val="21"/>
              </w:rPr>
              <w:t>Koenigsfeld</w:t>
            </w:r>
            <w:proofErr w:type="spellEnd"/>
          </w:p>
        </w:tc>
      </w:tr>
      <w:tr w:rsidR="06883E4F" w:rsidTr="06883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dxa"/>
          </w:tcPr>
          <w:p w:rsidR="06883E4F" w:rsidRDefault="06883E4F" w:rsidP="06883E4F">
            <w:pPr>
              <w:pStyle w:val="BodyTextIndent"/>
              <w:ind w:left="0" w:firstLine="0"/>
              <w:rPr>
                <w:rFonts w:ascii="Arial" w:eastAsia="Times New Roman" w:hAnsi="Arial" w:cs="Arial"/>
                <w:b w:val="0"/>
                <w:bCs w:val="0"/>
                <w:color w:val="000000" w:themeColor="text1"/>
                <w:sz w:val="21"/>
                <w:szCs w:val="21"/>
              </w:rPr>
            </w:pPr>
            <w:r w:rsidRPr="06883E4F">
              <w:rPr>
                <w:rFonts w:ascii="Arial" w:eastAsia="Times New Roman" w:hAnsi="Arial" w:cs="Arial"/>
                <w:b w:val="0"/>
                <w:bCs w:val="0"/>
                <w:color w:val="000000" w:themeColor="text1"/>
                <w:sz w:val="21"/>
                <w:szCs w:val="21"/>
              </w:rPr>
              <w:t>Wendy Mobley-</w:t>
            </w:r>
            <w:proofErr w:type="spellStart"/>
            <w:r w:rsidRPr="06883E4F">
              <w:rPr>
                <w:rFonts w:ascii="Arial" w:eastAsia="Times New Roman" w:hAnsi="Arial" w:cs="Arial"/>
                <w:b w:val="0"/>
                <w:bCs w:val="0"/>
                <w:color w:val="000000" w:themeColor="text1"/>
                <w:sz w:val="21"/>
                <w:szCs w:val="21"/>
              </w:rPr>
              <w:t>Bukstein</w:t>
            </w:r>
            <w:proofErr w:type="spellEnd"/>
          </w:p>
        </w:tc>
        <w:tc>
          <w:tcPr>
            <w:tcW w:w="3405" w:type="dxa"/>
          </w:tcPr>
          <w:p w:rsidR="06883E4F" w:rsidRDefault="06883E4F" w:rsidP="06883E4F">
            <w:pPr>
              <w:pStyle w:val="BodyTextIndent"/>
              <w:ind w:lef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r w:rsidRPr="06883E4F">
              <w:rPr>
                <w:rFonts w:ascii="Arial" w:eastAsia="Times New Roman" w:hAnsi="Arial" w:cs="Arial"/>
                <w:color w:val="000000" w:themeColor="text1"/>
                <w:sz w:val="21"/>
                <w:szCs w:val="21"/>
              </w:rPr>
              <w:t xml:space="preserve">Nora </w:t>
            </w:r>
            <w:proofErr w:type="spellStart"/>
            <w:r w:rsidRPr="06883E4F">
              <w:rPr>
                <w:rFonts w:ascii="Arial" w:eastAsia="Times New Roman" w:hAnsi="Arial" w:cs="Arial"/>
                <w:color w:val="000000" w:themeColor="text1"/>
                <w:sz w:val="21"/>
                <w:szCs w:val="21"/>
              </w:rPr>
              <w:t>Stelter</w:t>
            </w:r>
            <w:proofErr w:type="spellEnd"/>
          </w:p>
        </w:tc>
        <w:tc>
          <w:tcPr>
            <w:tcW w:w="3716" w:type="dxa"/>
          </w:tcPr>
          <w:p w:rsidR="06883E4F" w:rsidRDefault="06883E4F" w:rsidP="06883E4F">
            <w:pPr>
              <w:pStyle w:val="BodyTextIndent"/>
              <w:ind w:left="0" w:firstLin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1"/>
                <w:szCs w:val="21"/>
              </w:rPr>
            </w:pPr>
            <w:proofErr w:type="spellStart"/>
            <w:r w:rsidRPr="06883E4F">
              <w:rPr>
                <w:rFonts w:ascii="Arial" w:eastAsia="Times New Roman" w:hAnsi="Arial" w:cs="Arial"/>
                <w:color w:val="000000" w:themeColor="text1"/>
                <w:sz w:val="21"/>
                <w:szCs w:val="21"/>
              </w:rPr>
              <w:t>Craige</w:t>
            </w:r>
            <w:proofErr w:type="spellEnd"/>
            <w:r w:rsidRPr="06883E4F">
              <w:rPr>
                <w:rFonts w:ascii="Arial" w:eastAsia="Times New Roman" w:hAnsi="Arial" w:cs="Arial"/>
                <w:color w:val="000000" w:themeColor="text1"/>
                <w:sz w:val="21"/>
                <w:szCs w:val="21"/>
              </w:rPr>
              <w:t xml:space="preserve"> Wrenn</w:t>
            </w:r>
          </w:p>
        </w:tc>
      </w:tr>
      <w:tr w:rsidR="00B647B9" w:rsidTr="06883E4F">
        <w:tc>
          <w:tcPr>
            <w:cnfStyle w:val="001000000000" w:firstRow="0" w:lastRow="0" w:firstColumn="1" w:lastColumn="0" w:oddVBand="0" w:evenVBand="0" w:oddHBand="0" w:evenHBand="0" w:firstRowFirstColumn="0" w:firstRowLastColumn="0" w:lastRowFirstColumn="0" w:lastRowLastColumn="0"/>
            <w:tcW w:w="3404" w:type="dxa"/>
          </w:tcPr>
          <w:p w:rsidR="00B647B9" w:rsidRPr="00B647B9" w:rsidRDefault="344C23DA" w:rsidP="06883E4F">
            <w:pPr>
              <w:pStyle w:val="BodyTextIndent"/>
              <w:ind w:left="0" w:firstLine="0"/>
              <w:rPr>
                <w:rFonts w:ascii="Arial" w:eastAsia="Times New Roman" w:hAnsi="Arial" w:cs="Arial"/>
                <w:b w:val="0"/>
                <w:bCs w:val="0"/>
                <w:color w:val="000000" w:themeColor="text1"/>
                <w:sz w:val="21"/>
                <w:szCs w:val="21"/>
              </w:rPr>
            </w:pPr>
            <w:r w:rsidRPr="06883E4F">
              <w:rPr>
                <w:rFonts w:ascii="Arial" w:eastAsia="Times New Roman" w:hAnsi="Arial" w:cs="Arial"/>
                <w:b w:val="0"/>
                <w:bCs w:val="0"/>
                <w:color w:val="000000" w:themeColor="text1"/>
                <w:sz w:val="21"/>
                <w:szCs w:val="21"/>
              </w:rPr>
              <w:t xml:space="preserve">Erin Ulrich </w:t>
            </w:r>
            <w:r w:rsidR="5F5DB4B1" w:rsidRPr="06883E4F">
              <w:rPr>
                <w:rFonts w:ascii="Arial" w:eastAsia="Times New Roman" w:hAnsi="Arial" w:cs="Arial"/>
                <w:b w:val="0"/>
                <w:bCs w:val="0"/>
                <w:color w:val="000000" w:themeColor="text1"/>
                <w:sz w:val="21"/>
                <w:szCs w:val="21"/>
              </w:rPr>
              <w:t>(alternate)</w:t>
            </w:r>
          </w:p>
        </w:tc>
        <w:tc>
          <w:tcPr>
            <w:tcW w:w="3405" w:type="dxa"/>
          </w:tcPr>
          <w:p w:rsidR="00B647B9" w:rsidRPr="00B647B9" w:rsidRDefault="30EF31CD" w:rsidP="06883E4F">
            <w:pPr>
              <w:pStyle w:val="BodyTextIndent"/>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rPr>
            </w:pPr>
            <w:r w:rsidRPr="06883E4F">
              <w:rPr>
                <w:rFonts w:ascii="Arial" w:eastAsia="Times New Roman" w:hAnsi="Arial" w:cs="Arial"/>
                <w:color w:val="000000" w:themeColor="text1"/>
                <w:sz w:val="21"/>
                <w:szCs w:val="21"/>
              </w:rPr>
              <w:t>Kristin Meyer (alternate)</w:t>
            </w:r>
          </w:p>
        </w:tc>
        <w:tc>
          <w:tcPr>
            <w:tcW w:w="3716" w:type="dxa"/>
          </w:tcPr>
          <w:p w:rsidR="00B647B9" w:rsidRPr="00B647B9" w:rsidRDefault="26138353" w:rsidP="06883E4F">
            <w:pPr>
              <w:pStyle w:val="BodyTextIndent"/>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1"/>
                <w:szCs w:val="21"/>
              </w:rPr>
            </w:pPr>
            <w:r w:rsidRPr="06883E4F">
              <w:rPr>
                <w:rFonts w:ascii="Arial" w:eastAsia="Times New Roman" w:hAnsi="Arial" w:cs="Arial"/>
                <w:color w:val="000000" w:themeColor="text1"/>
                <w:sz w:val="21"/>
                <w:szCs w:val="21"/>
              </w:rPr>
              <w:t>John Rovers</w:t>
            </w:r>
            <w:r w:rsidR="7A1FBB68" w:rsidRPr="06883E4F">
              <w:rPr>
                <w:rFonts w:ascii="Arial" w:eastAsia="Times New Roman" w:hAnsi="Arial" w:cs="Arial"/>
                <w:color w:val="000000" w:themeColor="text1"/>
                <w:sz w:val="21"/>
                <w:szCs w:val="21"/>
              </w:rPr>
              <w:t xml:space="preserve"> (alternate)</w:t>
            </w:r>
          </w:p>
        </w:tc>
      </w:tr>
    </w:tbl>
    <w:p w:rsidR="00B35B48" w:rsidRDefault="00B35B48" w:rsidP="06883E4F">
      <w:pPr>
        <w:rPr>
          <w:rFonts w:eastAsia="Times"/>
        </w:rPr>
      </w:pPr>
      <w:r w:rsidRPr="06883E4F">
        <w:rPr>
          <w:rFonts w:ascii="Times" w:eastAsia="Times" w:hAnsi="Times" w:cs="Times"/>
        </w:rPr>
        <w:t>*</w:t>
      </w:r>
      <w:r w:rsidRPr="06883E4F">
        <w:rPr>
          <w:i/>
          <w:iCs/>
        </w:rPr>
        <w:t>All faculty, except those functioning as committee chairs, will be expected to participate when re</w:t>
      </w:r>
      <w:r w:rsidR="0069127C" w:rsidRPr="06883E4F">
        <w:rPr>
          <w:i/>
          <w:iCs/>
        </w:rPr>
        <w:t>quested in admission interviews</w:t>
      </w:r>
      <w:r w:rsidRPr="06883E4F">
        <w:rPr>
          <w:i/>
          <w:iCs/>
        </w:rPr>
        <w:t xml:space="preserve">.  PharmD admission interviews is the primary service role for the listed individuals and the time commitment is expected to equal that of traditional committee service (approximately 20 </w:t>
      </w:r>
      <w:proofErr w:type="spellStart"/>
      <w:r w:rsidRPr="06883E4F">
        <w:rPr>
          <w:i/>
          <w:iCs/>
        </w:rPr>
        <w:t>hrs</w:t>
      </w:r>
      <w:proofErr w:type="spellEnd"/>
      <w:r w:rsidRPr="06883E4F">
        <w:rPr>
          <w:rFonts w:ascii="Times" w:eastAsia="Times" w:hAnsi="Times" w:cs="Times"/>
          <w:i/>
          <w:iCs/>
        </w:rPr>
        <w:t>)</w:t>
      </w:r>
    </w:p>
    <w:p w:rsidR="00B35B48" w:rsidRPr="00E46206" w:rsidRDefault="00B35B48">
      <w:pPr>
        <w:pStyle w:val="Heading2"/>
        <w:tabs>
          <w:tab w:val="center" w:pos="5112"/>
        </w:tabs>
        <w:rPr>
          <w:rFonts w:ascii="Times New Roman" w:eastAsia="Times New Roman" w:hAnsi="Times New Roman" w:cs="Times New Roman"/>
          <w:sz w:val="24"/>
          <w:szCs w:val="24"/>
        </w:rPr>
      </w:pPr>
      <w:bookmarkStart w:id="11" w:name="Search"/>
      <w:r w:rsidRPr="00E46206">
        <w:rPr>
          <w:rFonts w:ascii="Times New Roman" w:eastAsia="Times New Roman" w:hAnsi="Times New Roman" w:cs="Times New Roman"/>
          <w:sz w:val="24"/>
          <w:szCs w:val="24"/>
        </w:rPr>
        <w:t>College Search Committees</w:t>
      </w:r>
      <w:r w:rsidR="009A7C80">
        <w:rPr>
          <w:rFonts w:ascii="Times New Roman" w:hAnsi="Times New Roman" w:cs="Times New Roman"/>
          <w:sz w:val="24"/>
          <w:szCs w:val="24"/>
        </w:rPr>
        <w:tab/>
      </w:r>
    </w:p>
    <w:bookmarkEnd w:id="11"/>
    <w:p w:rsidR="00407EFC" w:rsidRPr="00516BF5" w:rsidRDefault="00407EFC" w:rsidP="00B35B48">
      <w:pPr>
        <w:rPr>
          <w:rFonts w:eastAsia="Times"/>
        </w:rPr>
      </w:pPr>
    </w:p>
    <w:p w:rsidR="00010379" w:rsidRDefault="6CCFD3E6" w:rsidP="06883E4F">
      <w:pPr>
        <w:rPr>
          <w:rFonts w:eastAsia="Times New Roman"/>
        </w:rPr>
      </w:pPr>
      <w:r>
        <w:t>OTD Faculty</w:t>
      </w:r>
      <w:r w:rsidRPr="06883E4F">
        <w:rPr>
          <w:rFonts w:ascii="Times" w:eastAsia="Times" w:hAnsi="Times" w:cs="Times"/>
        </w:rPr>
        <w:t xml:space="preserve">:  </w:t>
      </w:r>
      <w:r>
        <w:t xml:space="preserve">Yolanda Griffiths (Chair), Christine </w:t>
      </w:r>
      <w:proofErr w:type="spellStart"/>
      <w:r>
        <w:t>Urish</w:t>
      </w:r>
      <w:proofErr w:type="spellEnd"/>
      <w:r>
        <w:t xml:space="preserve">, Rachel Allen-McHugh, Ed Bell, </w:t>
      </w:r>
      <w:r w:rsidRPr="06883E4F">
        <w:rPr>
          <w:color w:val="000000" w:themeColor="text1"/>
          <w:sz w:val="22"/>
          <w:szCs w:val="22"/>
        </w:rPr>
        <w:t>Amy Ballou</w:t>
      </w:r>
    </w:p>
    <w:p w:rsidR="6CCFD3E6" w:rsidRDefault="6CCFD3E6" w:rsidP="06883E4F">
      <w:pPr>
        <w:rPr>
          <w:rFonts w:eastAsia="Times"/>
        </w:rPr>
      </w:pPr>
      <w:r>
        <w:t>PH Faculty (tentative):  Kristin Meyer, TBA</w:t>
      </w:r>
    </w:p>
    <w:p w:rsidR="00B35B48" w:rsidRPr="00E46206" w:rsidRDefault="00B35B48">
      <w:pPr>
        <w:pStyle w:val="Heading2"/>
        <w:rPr>
          <w:rFonts w:ascii="Times New Roman" w:eastAsia="Times New Roman" w:hAnsi="Times New Roman" w:cs="Times New Roman"/>
          <w:sz w:val="24"/>
          <w:szCs w:val="24"/>
        </w:rPr>
      </w:pPr>
      <w:bookmarkStart w:id="12" w:name="AdHoc"/>
      <w:r w:rsidRPr="00E46206">
        <w:rPr>
          <w:rFonts w:ascii="Times New Roman" w:eastAsia="Times New Roman" w:hAnsi="Times New Roman" w:cs="Times New Roman"/>
          <w:sz w:val="24"/>
          <w:szCs w:val="24"/>
        </w:rPr>
        <w:lastRenderedPageBreak/>
        <w:t>College Ad Hoc Committees</w:t>
      </w:r>
    </w:p>
    <w:p w:rsidR="00FB23BF" w:rsidRPr="00516BF5" w:rsidRDefault="00FB23BF" w:rsidP="00FB23BF"/>
    <w:p w:rsidR="00487CE4" w:rsidRPr="00B647B9" w:rsidRDefault="00FB23BF" w:rsidP="00B647B9">
      <w:pPr>
        <w:widowControl w:val="0"/>
        <w:autoSpaceDE w:val="0"/>
        <w:autoSpaceDN w:val="0"/>
        <w:adjustRightInd w:val="0"/>
        <w:rPr>
          <w:i/>
          <w:iCs/>
        </w:rPr>
      </w:pPr>
      <w:r w:rsidRPr="00C627A6">
        <w:rPr>
          <w:b/>
          <w:bCs/>
          <w:i/>
          <w:iCs/>
        </w:rPr>
        <w:t>1.467 Ad hoc committees</w:t>
      </w:r>
      <w:r w:rsidRPr="00C56D2F">
        <w:rPr>
          <w:i/>
          <w:iCs/>
        </w:rPr>
        <w:t>. Ad hoc committees shall be appointed by the dean, in consultation with the appropriate department chairs, when deemed appropriate. In all matters not delegated to committees, the college faculty shall serve as</w:t>
      </w:r>
      <w:r w:rsidRPr="009E5C02">
        <w:rPr>
          <w:i/>
          <w:iCs/>
        </w:rPr>
        <w:t xml:space="preserve"> a committee of the whole.</w:t>
      </w:r>
      <w:bookmarkEnd w:id="12"/>
    </w:p>
    <w:sectPr w:rsidR="00487CE4" w:rsidRPr="00B647B9" w:rsidSect="001219EF">
      <w:headerReference w:type="default" r:id="rId13"/>
      <w:footerReference w:type="default" r:id="rId14"/>
      <w:type w:val="continuous"/>
      <w:pgSz w:w="12240" w:h="15840"/>
      <w:pgMar w:top="63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DDA" w:rsidRDefault="00DB6DDA">
      <w:r>
        <w:separator/>
      </w:r>
    </w:p>
  </w:endnote>
  <w:endnote w:type="continuationSeparator" w:id="0">
    <w:p w:rsidR="00DB6DDA" w:rsidRDefault="00DB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Calibri">
    <w:altName w:val="Times New Roman"/>
    <w:panose1 w:val="000000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8"/>
      <w:gridCol w:w="3408"/>
      <w:gridCol w:w="3408"/>
    </w:tblGrid>
    <w:tr w:rsidR="06883E4F" w:rsidTr="06883E4F">
      <w:tc>
        <w:tcPr>
          <w:tcW w:w="3408" w:type="dxa"/>
        </w:tcPr>
        <w:p w:rsidR="06883E4F" w:rsidRDefault="06883E4F" w:rsidP="06883E4F">
          <w:pPr>
            <w:pStyle w:val="Header"/>
            <w:ind w:left="-115"/>
          </w:pPr>
        </w:p>
      </w:tc>
      <w:tc>
        <w:tcPr>
          <w:tcW w:w="3408" w:type="dxa"/>
        </w:tcPr>
        <w:p w:rsidR="06883E4F" w:rsidRDefault="06883E4F" w:rsidP="06883E4F">
          <w:pPr>
            <w:pStyle w:val="Header"/>
            <w:jc w:val="center"/>
          </w:pPr>
        </w:p>
      </w:tc>
      <w:tc>
        <w:tcPr>
          <w:tcW w:w="3408" w:type="dxa"/>
        </w:tcPr>
        <w:p w:rsidR="06883E4F" w:rsidRDefault="06883E4F" w:rsidP="06883E4F">
          <w:pPr>
            <w:pStyle w:val="Header"/>
            <w:ind w:right="-115"/>
            <w:jc w:val="right"/>
          </w:pPr>
        </w:p>
      </w:tc>
    </w:tr>
  </w:tbl>
  <w:p w:rsidR="06883E4F" w:rsidRDefault="06883E4F" w:rsidP="06883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8"/>
      <w:gridCol w:w="3408"/>
      <w:gridCol w:w="3408"/>
    </w:tblGrid>
    <w:tr w:rsidR="06883E4F" w:rsidTr="06883E4F">
      <w:tc>
        <w:tcPr>
          <w:tcW w:w="3408" w:type="dxa"/>
        </w:tcPr>
        <w:p w:rsidR="06883E4F" w:rsidRDefault="06883E4F" w:rsidP="06883E4F">
          <w:pPr>
            <w:pStyle w:val="Header"/>
            <w:ind w:left="-115"/>
          </w:pPr>
        </w:p>
      </w:tc>
      <w:tc>
        <w:tcPr>
          <w:tcW w:w="3408" w:type="dxa"/>
        </w:tcPr>
        <w:p w:rsidR="06883E4F" w:rsidRDefault="06883E4F" w:rsidP="06883E4F">
          <w:pPr>
            <w:pStyle w:val="Header"/>
            <w:jc w:val="center"/>
          </w:pPr>
        </w:p>
      </w:tc>
      <w:tc>
        <w:tcPr>
          <w:tcW w:w="3408" w:type="dxa"/>
        </w:tcPr>
        <w:p w:rsidR="06883E4F" w:rsidRDefault="06883E4F" w:rsidP="06883E4F">
          <w:pPr>
            <w:pStyle w:val="Header"/>
            <w:ind w:right="-115"/>
            <w:jc w:val="right"/>
          </w:pPr>
        </w:p>
      </w:tc>
    </w:tr>
  </w:tbl>
  <w:p w:rsidR="06883E4F" w:rsidRDefault="06883E4F" w:rsidP="06883E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8"/>
      <w:gridCol w:w="3408"/>
      <w:gridCol w:w="3408"/>
    </w:tblGrid>
    <w:tr w:rsidR="06883E4F" w:rsidTr="06883E4F">
      <w:tc>
        <w:tcPr>
          <w:tcW w:w="3408" w:type="dxa"/>
        </w:tcPr>
        <w:p w:rsidR="06883E4F" w:rsidRDefault="06883E4F" w:rsidP="06883E4F">
          <w:pPr>
            <w:pStyle w:val="Header"/>
            <w:ind w:left="-115"/>
          </w:pPr>
        </w:p>
      </w:tc>
      <w:tc>
        <w:tcPr>
          <w:tcW w:w="3408" w:type="dxa"/>
        </w:tcPr>
        <w:p w:rsidR="06883E4F" w:rsidRDefault="06883E4F" w:rsidP="06883E4F">
          <w:pPr>
            <w:pStyle w:val="Header"/>
            <w:jc w:val="center"/>
          </w:pPr>
        </w:p>
      </w:tc>
      <w:tc>
        <w:tcPr>
          <w:tcW w:w="3408" w:type="dxa"/>
        </w:tcPr>
        <w:p w:rsidR="06883E4F" w:rsidRDefault="06883E4F" w:rsidP="06883E4F">
          <w:pPr>
            <w:pStyle w:val="Header"/>
            <w:ind w:right="-115"/>
            <w:jc w:val="right"/>
          </w:pPr>
        </w:p>
      </w:tc>
    </w:tr>
  </w:tbl>
  <w:p w:rsidR="06883E4F" w:rsidRDefault="06883E4F" w:rsidP="06883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DDA" w:rsidRDefault="00DB6DDA">
      <w:r>
        <w:separator/>
      </w:r>
    </w:p>
  </w:footnote>
  <w:footnote w:type="continuationSeparator" w:id="0">
    <w:p w:rsidR="00DB6DDA" w:rsidRDefault="00DB6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8"/>
      <w:gridCol w:w="3408"/>
      <w:gridCol w:w="3408"/>
    </w:tblGrid>
    <w:tr w:rsidR="06883E4F" w:rsidTr="06883E4F">
      <w:tc>
        <w:tcPr>
          <w:tcW w:w="3408" w:type="dxa"/>
        </w:tcPr>
        <w:p w:rsidR="06883E4F" w:rsidRDefault="06883E4F" w:rsidP="06883E4F">
          <w:pPr>
            <w:pStyle w:val="Header"/>
            <w:ind w:left="-115"/>
          </w:pPr>
        </w:p>
      </w:tc>
      <w:tc>
        <w:tcPr>
          <w:tcW w:w="3408" w:type="dxa"/>
        </w:tcPr>
        <w:p w:rsidR="06883E4F" w:rsidRDefault="06883E4F" w:rsidP="06883E4F">
          <w:pPr>
            <w:pStyle w:val="Header"/>
            <w:jc w:val="center"/>
          </w:pPr>
        </w:p>
      </w:tc>
      <w:tc>
        <w:tcPr>
          <w:tcW w:w="3408" w:type="dxa"/>
        </w:tcPr>
        <w:p w:rsidR="06883E4F" w:rsidRDefault="06883E4F" w:rsidP="06883E4F">
          <w:pPr>
            <w:pStyle w:val="Header"/>
            <w:ind w:right="-115"/>
            <w:jc w:val="right"/>
          </w:pPr>
        </w:p>
      </w:tc>
    </w:tr>
  </w:tbl>
  <w:p w:rsidR="06883E4F" w:rsidRDefault="06883E4F" w:rsidP="06883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8"/>
      <w:gridCol w:w="3408"/>
      <w:gridCol w:w="3408"/>
    </w:tblGrid>
    <w:tr w:rsidR="06883E4F" w:rsidTr="06883E4F">
      <w:tc>
        <w:tcPr>
          <w:tcW w:w="3408" w:type="dxa"/>
        </w:tcPr>
        <w:p w:rsidR="06883E4F" w:rsidRDefault="06883E4F" w:rsidP="06883E4F">
          <w:pPr>
            <w:pStyle w:val="Header"/>
            <w:ind w:left="-115"/>
          </w:pPr>
        </w:p>
      </w:tc>
      <w:tc>
        <w:tcPr>
          <w:tcW w:w="3408" w:type="dxa"/>
        </w:tcPr>
        <w:p w:rsidR="06883E4F" w:rsidRDefault="06883E4F" w:rsidP="06883E4F">
          <w:pPr>
            <w:pStyle w:val="Header"/>
            <w:jc w:val="center"/>
          </w:pPr>
        </w:p>
      </w:tc>
      <w:tc>
        <w:tcPr>
          <w:tcW w:w="3408" w:type="dxa"/>
        </w:tcPr>
        <w:p w:rsidR="06883E4F" w:rsidRDefault="06883E4F" w:rsidP="06883E4F">
          <w:pPr>
            <w:pStyle w:val="Header"/>
            <w:ind w:right="-115"/>
            <w:jc w:val="right"/>
          </w:pPr>
        </w:p>
      </w:tc>
    </w:tr>
  </w:tbl>
  <w:p w:rsidR="06883E4F" w:rsidRDefault="06883E4F" w:rsidP="06883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8"/>
      <w:gridCol w:w="3408"/>
      <w:gridCol w:w="3408"/>
    </w:tblGrid>
    <w:tr w:rsidR="06883E4F" w:rsidTr="06883E4F">
      <w:tc>
        <w:tcPr>
          <w:tcW w:w="3408" w:type="dxa"/>
        </w:tcPr>
        <w:p w:rsidR="06883E4F" w:rsidRDefault="06883E4F" w:rsidP="06883E4F">
          <w:pPr>
            <w:pStyle w:val="Header"/>
            <w:ind w:left="-115"/>
          </w:pPr>
        </w:p>
      </w:tc>
      <w:tc>
        <w:tcPr>
          <w:tcW w:w="3408" w:type="dxa"/>
        </w:tcPr>
        <w:p w:rsidR="06883E4F" w:rsidRDefault="06883E4F" w:rsidP="06883E4F">
          <w:pPr>
            <w:pStyle w:val="Header"/>
            <w:jc w:val="center"/>
          </w:pPr>
        </w:p>
      </w:tc>
      <w:tc>
        <w:tcPr>
          <w:tcW w:w="3408" w:type="dxa"/>
        </w:tcPr>
        <w:p w:rsidR="06883E4F" w:rsidRDefault="06883E4F" w:rsidP="06883E4F">
          <w:pPr>
            <w:pStyle w:val="Header"/>
            <w:ind w:right="-115"/>
            <w:jc w:val="right"/>
          </w:pPr>
        </w:p>
      </w:tc>
    </w:tr>
  </w:tbl>
  <w:p w:rsidR="06883E4F" w:rsidRDefault="06883E4F" w:rsidP="06883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20DF"/>
    <w:multiLevelType w:val="hybridMultilevel"/>
    <w:tmpl w:val="B6E63EE8"/>
    <w:lvl w:ilvl="0" w:tplc="9B78B04C">
      <w:start w:val="1"/>
      <w:numFmt w:val="decimal"/>
      <w:lvlText w:val="%1)"/>
      <w:lvlJc w:val="left"/>
      <w:pPr>
        <w:ind w:left="720" w:hanging="360"/>
      </w:pPr>
      <w:rPr>
        <w:rFonts w:ascii="Times New Roman" w:eastAsia="Time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508A8"/>
    <w:multiLevelType w:val="hybridMultilevel"/>
    <w:tmpl w:val="9EF2111C"/>
    <w:lvl w:ilvl="0" w:tplc="FFFFFFFF">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ED5D03"/>
    <w:multiLevelType w:val="hybridMultilevel"/>
    <w:tmpl w:val="DCD459A0"/>
    <w:lvl w:ilvl="0" w:tplc="FFFFFFFF">
      <w:start w:val="1"/>
      <w:numFmt w:val="decimal"/>
      <w:lvlText w:val="%1)"/>
      <w:lvlJc w:val="left"/>
      <w:pPr>
        <w:ind w:left="630" w:hanging="360"/>
      </w:pPr>
      <w:rPr>
        <w:u w:val="none"/>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13420924"/>
    <w:multiLevelType w:val="hybridMultilevel"/>
    <w:tmpl w:val="635C4CAE"/>
    <w:lvl w:ilvl="0" w:tplc="FFFFFFFF">
      <w:start w:val="1"/>
      <w:numFmt w:val="decimal"/>
      <w:lvlText w:val="%1)"/>
      <w:lvlJc w:val="left"/>
      <w:pPr>
        <w:ind w:left="720" w:hanging="360"/>
      </w:pPr>
      <w:rPr>
        <w:u w:val="none"/>
      </w:r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451AC"/>
    <w:multiLevelType w:val="hybridMultilevel"/>
    <w:tmpl w:val="07B274E6"/>
    <w:lvl w:ilvl="0" w:tplc="F4FCF2C0">
      <w:start w:val="1"/>
      <w:numFmt w:val="decimal"/>
      <w:lvlText w:val="%1)"/>
      <w:lvlJc w:val="left"/>
      <w:pPr>
        <w:ind w:left="720" w:hanging="360"/>
      </w:pPr>
      <w:rPr>
        <w:rFonts w:ascii="Times New Roman" w:eastAsia="Time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63DEF"/>
    <w:multiLevelType w:val="hybridMultilevel"/>
    <w:tmpl w:val="D514EE48"/>
    <w:lvl w:ilvl="0" w:tplc="9698B1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E3BB4"/>
    <w:multiLevelType w:val="hybridMultilevel"/>
    <w:tmpl w:val="76DA12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92056"/>
    <w:multiLevelType w:val="hybridMultilevel"/>
    <w:tmpl w:val="D514EE48"/>
    <w:lvl w:ilvl="0" w:tplc="9698B1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43B13"/>
    <w:multiLevelType w:val="hybridMultilevel"/>
    <w:tmpl w:val="A800BA82"/>
    <w:lvl w:ilvl="0" w:tplc="346452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2E07BE"/>
    <w:multiLevelType w:val="hybridMultilevel"/>
    <w:tmpl w:val="5C720286"/>
    <w:lvl w:ilvl="0" w:tplc="0FD83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C92A76"/>
    <w:multiLevelType w:val="hybridMultilevel"/>
    <w:tmpl w:val="7766F084"/>
    <w:lvl w:ilvl="0" w:tplc="FFFFFFFF">
      <w:start w:val="1"/>
      <w:numFmt w:val="decimal"/>
      <w:lvlText w:val="%1)"/>
      <w:lvlJc w:val="left"/>
      <w:pPr>
        <w:ind w:left="432" w:hanging="360"/>
      </w:p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54D4151C"/>
    <w:multiLevelType w:val="hybridMultilevel"/>
    <w:tmpl w:val="F8FC79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A735B3"/>
    <w:multiLevelType w:val="hybridMultilevel"/>
    <w:tmpl w:val="BBBE0C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F13D27"/>
    <w:multiLevelType w:val="hybridMultilevel"/>
    <w:tmpl w:val="F19EF6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663795"/>
    <w:multiLevelType w:val="multilevel"/>
    <w:tmpl w:val="B6B6E20C"/>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0"/>
  </w:num>
  <w:num w:numId="3">
    <w:abstractNumId w:val="4"/>
  </w:num>
  <w:num w:numId="4">
    <w:abstractNumId w:val="9"/>
  </w:num>
  <w:num w:numId="5">
    <w:abstractNumId w:val="5"/>
  </w:num>
  <w:num w:numId="6">
    <w:abstractNumId w:val="14"/>
  </w:num>
  <w:num w:numId="7">
    <w:abstractNumId w:val="10"/>
  </w:num>
  <w:num w:numId="8">
    <w:abstractNumId w:val="8"/>
  </w:num>
  <w:num w:numId="9">
    <w:abstractNumId w:val="2"/>
  </w:num>
  <w:num w:numId="10">
    <w:abstractNumId w:val="3"/>
  </w:num>
  <w:num w:numId="11">
    <w:abstractNumId w:val="7"/>
  </w:num>
  <w:num w:numId="12">
    <w:abstractNumId w:val="6"/>
  </w:num>
  <w:num w:numId="13">
    <w:abstractNumId w:val="1"/>
  </w:num>
  <w:num w:numId="14">
    <w:abstractNumId w:val="11"/>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48"/>
    <w:rsid w:val="00010379"/>
    <w:rsid w:val="00013A3F"/>
    <w:rsid w:val="00014E75"/>
    <w:rsid w:val="000244CA"/>
    <w:rsid w:val="0002692F"/>
    <w:rsid w:val="00030838"/>
    <w:rsid w:val="00031809"/>
    <w:rsid w:val="000457AB"/>
    <w:rsid w:val="000469BC"/>
    <w:rsid w:val="00052429"/>
    <w:rsid w:val="000554FD"/>
    <w:rsid w:val="000578E5"/>
    <w:rsid w:val="00061012"/>
    <w:rsid w:val="00061872"/>
    <w:rsid w:val="00066819"/>
    <w:rsid w:val="00067DEC"/>
    <w:rsid w:val="000715B9"/>
    <w:rsid w:val="00071675"/>
    <w:rsid w:val="00071FDF"/>
    <w:rsid w:val="00073881"/>
    <w:rsid w:val="000761F6"/>
    <w:rsid w:val="000764A2"/>
    <w:rsid w:val="00080A23"/>
    <w:rsid w:val="00087867"/>
    <w:rsid w:val="000930BF"/>
    <w:rsid w:val="000A1994"/>
    <w:rsid w:val="000A500B"/>
    <w:rsid w:val="000A5A62"/>
    <w:rsid w:val="000B38A7"/>
    <w:rsid w:val="000C1049"/>
    <w:rsid w:val="000C1A41"/>
    <w:rsid w:val="000C5AD8"/>
    <w:rsid w:val="000C61A3"/>
    <w:rsid w:val="000D074A"/>
    <w:rsid w:val="000D0E3F"/>
    <w:rsid w:val="000D537E"/>
    <w:rsid w:val="000E7A71"/>
    <w:rsid w:val="000E7CE4"/>
    <w:rsid w:val="000F2225"/>
    <w:rsid w:val="000F2C75"/>
    <w:rsid w:val="000F7B4D"/>
    <w:rsid w:val="00100F87"/>
    <w:rsid w:val="00103A06"/>
    <w:rsid w:val="0011520C"/>
    <w:rsid w:val="00117D5C"/>
    <w:rsid w:val="001219EF"/>
    <w:rsid w:val="00123DF5"/>
    <w:rsid w:val="001264A4"/>
    <w:rsid w:val="001303D3"/>
    <w:rsid w:val="00133BCB"/>
    <w:rsid w:val="00134146"/>
    <w:rsid w:val="00137F8B"/>
    <w:rsid w:val="00154F39"/>
    <w:rsid w:val="00165A7A"/>
    <w:rsid w:val="00171E25"/>
    <w:rsid w:val="001936DB"/>
    <w:rsid w:val="00195576"/>
    <w:rsid w:val="00197964"/>
    <w:rsid w:val="001A1C11"/>
    <w:rsid w:val="001A3AA2"/>
    <w:rsid w:val="001A6BD2"/>
    <w:rsid w:val="001B4AEA"/>
    <w:rsid w:val="001C2F1E"/>
    <w:rsid w:val="001C2F5E"/>
    <w:rsid w:val="001C4EB5"/>
    <w:rsid w:val="001F6AB5"/>
    <w:rsid w:val="00205984"/>
    <w:rsid w:val="0021062A"/>
    <w:rsid w:val="00216CA8"/>
    <w:rsid w:val="002178BF"/>
    <w:rsid w:val="00234AD8"/>
    <w:rsid w:val="0024489F"/>
    <w:rsid w:val="002513FF"/>
    <w:rsid w:val="00255E2D"/>
    <w:rsid w:val="002624C6"/>
    <w:rsid w:val="002662B0"/>
    <w:rsid w:val="002672E7"/>
    <w:rsid w:val="002749D1"/>
    <w:rsid w:val="0027766D"/>
    <w:rsid w:val="002A08F9"/>
    <w:rsid w:val="002A15FC"/>
    <w:rsid w:val="002A5BDB"/>
    <w:rsid w:val="002A6015"/>
    <w:rsid w:val="002B1063"/>
    <w:rsid w:val="002B118A"/>
    <w:rsid w:val="002C3951"/>
    <w:rsid w:val="002C44D6"/>
    <w:rsid w:val="002D0A5E"/>
    <w:rsid w:val="002E0E04"/>
    <w:rsid w:val="002E168B"/>
    <w:rsid w:val="002E1B51"/>
    <w:rsid w:val="002F31F7"/>
    <w:rsid w:val="00310476"/>
    <w:rsid w:val="00316A97"/>
    <w:rsid w:val="0034071B"/>
    <w:rsid w:val="00365894"/>
    <w:rsid w:val="00366B31"/>
    <w:rsid w:val="003672CE"/>
    <w:rsid w:val="00373939"/>
    <w:rsid w:val="003811CA"/>
    <w:rsid w:val="00390514"/>
    <w:rsid w:val="00390695"/>
    <w:rsid w:val="003913DC"/>
    <w:rsid w:val="00392C84"/>
    <w:rsid w:val="00397240"/>
    <w:rsid w:val="003A60B9"/>
    <w:rsid w:val="003B1EF3"/>
    <w:rsid w:val="003B1F4A"/>
    <w:rsid w:val="003B6800"/>
    <w:rsid w:val="003C0B52"/>
    <w:rsid w:val="003C5578"/>
    <w:rsid w:val="003C5B85"/>
    <w:rsid w:val="003C5CD1"/>
    <w:rsid w:val="003C7A19"/>
    <w:rsid w:val="003E00D0"/>
    <w:rsid w:val="003E39D8"/>
    <w:rsid w:val="003E5332"/>
    <w:rsid w:val="003E76F0"/>
    <w:rsid w:val="00404580"/>
    <w:rsid w:val="0040467E"/>
    <w:rsid w:val="00407C62"/>
    <w:rsid w:val="00407EFC"/>
    <w:rsid w:val="00410FD7"/>
    <w:rsid w:val="00411A3A"/>
    <w:rsid w:val="0042177E"/>
    <w:rsid w:val="00422910"/>
    <w:rsid w:val="004234C9"/>
    <w:rsid w:val="00423EBF"/>
    <w:rsid w:val="004338E7"/>
    <w:rsid w:val="00434D14"/>
    <w:rsid w:val="0044455C"/>
    <w:rsid w:val="00446E34"/>
    <w:rsid w:val="00453A0B"/>
    <w:rsid w:val="00456CAB"/>
    <w:rsid w:val="0046080B"/>
    <w:rsid w:val="00461764"/>
    <w:rsid w:val="00461A92"/>
    <w:rsid w:val="00466C93"/>
    <w:rsid w:val="00482F0B"/>
    <w:rsid w:val="00487CE4"/>
    <w:rsid w:val="00493353"/>
    <w:rsid w:val="004A5363"/>
    <w:rsid w:val="004A6C15"/>
    <w:rsid w:val="004A7956"/>
    <w:rsid w:val="004B099A"/>
    <w:rsid w:val="004B78D7"/>
    <w:rsid w:val="004B7E49"/>
    <w:rsid w:val="004C4817"/>
    <w:rsid w:val="004C7269"/>
    <w:rsid w:val="004D2442"/>
    <w:rsid w:val="004D330C"/>
    <w:rsid w:val="004E0E16"/>
    <w:rsid w:val="004E2A1F"/>
    <w:rsid w:val="004E63BA"/>
    <w:rsid w:val="004F7301"/>
    <w:rsid w:val="00502EC6"/>
    <w:rsid w:val="0051325B"/>
    <w:rsid w:val="00513502"/>
    <w:rsid w:val="00515320"/>
    <w:rsid w:val="00515455"/>
    <w:rsid w:val="00516BF5"/>
    <w:rsid w:val="00523B2B"/>
    <w:rsid w:val="00524A17"/>
    <w:rsid w:val="00527E3F"/>
    <w:rsid w:val="00531D8C"/>
    <w:rsid w:val="00532F67"/>
    <w:rsid w:val="00550631"/>
    <w:rsid w:val="00557691"/>
    <w:rsid w:val="00563992"/>
    <w:rsid w:val="00570CDD"/>
    <w:rsid w:val="00576F5C"/>
    <w:rsid w:val="005941CC"/>
    <w:rsid w:val="005A7D86"/>
    <w:rsid w:val="005B1DF8"/>
    <w:rsid w:val="005B6A14"/>
    <w:rsid w:val="005C45B0"/>
    <w:rsid w:val="005D4C71"/>
    <w:rsid w:val="005F346E"/>
    <w:rsid w:val="005F748C"/>
    <w:rsid w:val="00602579"/>
    <w:rsid w:val="0060656C"/>
    <w:rsid w:val="00607E89"/>
    <w:rsid w:val="00612044"/>
    <w:rsid w:val="0061434D"/>
    <w:rsid w:val="006246B5"/>
    <w:rsid w:val="00624C2A"/>
    <w:rsid w:val="00627458"/>
    <w:rsid w:val="00630CA1"/>
    <w:rsid w:val="00631704"/>
    <w:rsid w:val="00633E1B"/>
    <w:rsid w:val="006367CB"/>
    <w:rsid w:val="00636E35"/>
    <w:rsid w:val="00642822"/>
    <w:rsid w:val="00664CCA"/>
    <w:rsid w:val="00690074"/>
    <w:rsid w:val="0069127C"/>
    <w:rsid w:val="00693E1D"/>
    <w:rsid w:val="00694D34"/>
    <w:rsid w:val="00695EC5"/>
    <w:rsid w:val="006A5902"/>
    <w:rsid w:val="006A7CDB"/>
    <w:rsid w:val="006B0D8E"/>
    <w:rsid w:val="006B24F6"/>
    <w:rsid w:val="006C0EDF"/>
    <w:rsid w:val="006D0BCD"/>
    <w:rsid w:val="006D4131"/>
    <w:rsid w:val="006E2431"/>
    <w:rsid w:val="006E5B23"/>
    <w:rsid w:val="006E65A5"/>
    <w:rsid w:val="006E746B"/>
    <w:rsid w:val="006F3AC0"/>
    <w:rsid w:val="007043B2"/>
    <w:rsid w:val="007200E4"/>
    <w:rsid w:val="0072213A"/>
    <w:rsid w:val="0073143F"/>
    <w:rsid w:val="00744C38"/>
    <w:rsid w:val="007452C6"/>
    <w:rsid w:val="007542F5"/>
    <w:rsid w:val="00755163"/>
    <w:rsid w:val="00767413"/>
    <w:rsid w:val="00783D1A"/>
    <w:rsid w:val="00791FD0"/>
    <w:rsid w:val="00793475"/>
    <w:rsid w:val="00795669"/>
    <w:rsid w:val="007959B0"/>
    <w:rsid w:val="00796DBE"/>
    <w:rsid w:val="007A5C33"/>
    <w:rsid w:val="007B012B"/>
    <w:rsid w:val="007B06AB"/>
    <w:rsid w:val="007B77D2"/>
    <w:rsid w:val="007B7B01"/>
    <w:rsid w:val="007C1110"/>
    <w:rsid w:val="007C210D"/>
    <w:rsid w:val="007C6692"/>
    <w:rsid w:val="007D0B46"/>
    <w:rsid w:val="007D1C5C"/>
    <w:rsid w:val="007F464F"/>
    <w:rsid w:val="007F599E"/>
    <w:rsid w:val="007F7AEC"/>
    <w:rsid w:val="0080280D"/>
    <w:rsid w:val="00803B8C"/>
    <w:rsid w:val="00803F32"/>
    <w:rsid w:val="00812552"/>
    <w:rsid w:val="0081799C"/>
    <w:rsid w:val="00822588"/>
    <w:rsid w:val="00825A22"/>
    <w:rsid w:val="00837344"/>
    <w:rsid w:val="00843182"/>
    <w:rsid w:val="008447F4"/>
    <w:rsid w:val="00846050"/>
    <w:rsid w:val="00846AAD"/>
    <w:rsid w:val="0085243E"/>
    <w:rsid w:val="00854975"/>
    <w:rsid w:val="0086012D"/>
    <w:rsid w:val="00863181"/>
    <w:rsid w:val="00864B97"/>
    <w:rsid w:val="008656B2"/>
    <w:rsid w:val="00866854"/>
    <w:rsid w:val="008747D1"/>
    <w:rsid w:val="00880367"/>
    <w:rsid w:val="00884A73"/>
    <w:rsid w:val="00887A80"/>
    <w:rsid w:val="008938FB"/>
    <w:rsid w:val="00897F70"/>
    <w:rsid w:val="008A1D5F"/>
    <w:rsid w:val="008B4402"/>
    <w:rsid w:val="008B54BC"/>
    <w:rsid w:val="008D15A5"/>
    <w:rsid w:val="008D1C40"/>
    <w:rsid w:val="008D3123"/>
    <w:rsid w:val="008E0972"/>
    <w:rsid w:val="008E0BFD"/>
    <w:rsid w:val="008E403B"/>
    <w:rsid w:val="008E7E46"/>
    <w:rsid w:val="008F0019"/>
    <w:rsid w:val="00903654"/>
    <w:rsid w:val="0090672F"/>
    <w:rsid w:val="00906FD0"/>
    <w:rsid w:val="00910B4C"/>
    <w:rsid w:val="0091313C"/>
    <w:rsid w:val="00920C1F"/>
    <w:rsid w:val="0092199F"/>
    <w:rsid w:val="00926767"/>
    <w:rsid w:val="009274DC"/>
    <w:rsid w:val="00937405"/>
    <w:rsid w:val="00940A79"/>
    <w:rsid w:val="00940ABA"/>
    <w:rsid w:val="00942BBF"/>
    <w:rsid w:val="00954D8F"/>
    <w:rsid w:val="00955473"/>
    <w:rsid w:val="0096744D"/>
    <w:rsid w:val="009716E7"/>
    <w:rsid w:val="009737CA"/>
    <w:rsid w:val="0098061B"/>
    <w:rsid w:val="009806A2"/>
    <w:rsid w:val="009834F3"/>
    <w:rsid w:val="00984D83"/>
    <w:rsid w:val="00987DDD"/>
    <w:rsid w:val="0099200F"/>
    <w:rsid w:val="009A554E"/>
    <w:rsid w:val="009A7C80"/>
    <w:rsid w:val="009B0EEA"/>
    <w:rsid w:val="009B18B7"/>
    <w:rsid w:val="009B218C"/>
    <w:rsid w:val="009B2D1F"/>
    <w:rsid w:val="009B2F62"/>
    <w:rsid w:val="009C10A7"/>
    <w:rsid w:val="009C4878"/>
    <w:rsid w:val="009D3591"/>
    <w:rsid w:val="009D49F9"/>
    <w:rsid w:val="009D510E"/>
    <w:rsid w:val="009D7EBE"/>
    <w:rsid w:val="009E2700"/>
    <w:rsid w:val="009E4F61"/>
    <w:rsid w:val="009E5C02"/>
    <w:rsid w:val="009F2925"/>
    <w:rsid w:val="009F4069"/>
    <w:rsid w:val="00A04A5A"/>
    <w:rsid w:val="00A054E6"/>
    <w:rsid w:val="00A16B13"/>
    <w:rsid w:val="00A24116"/>
    <w:rsid w:val="00A27925"/>
    <w:rsid w:val="00A40551"/>
    <w:rsid w:val="00A40817"/>
    <w:rsid w:val="00A430AA"/>
    <w:rsid w:val="00A50358"/>
    <w:rsid w:val="00A51E2B"/>
    <w:rsid w:val="00A57A1A"/>
    <w:rsid w:val="00A62B12"/>
    <w:rsid w:val="00A64093"/>
    <w:rsid w:val="00A669B6"/>
    <w:rsid w:val="00A67B6A"/>
    <w:rsid w:val="00A67FBE"/>
    <w:rsid w:val="00A7137E"/>
    <w:rsid w:val="00A8043D"/>
    <w:rsid w:val="00A81029"/>
    <w:rsid w:val="00A8429D"/>
    <w:rsid w:val="00A8584C"/>
    <w:rsid w:val="00A87415"/>
    <w:rsid w:val="00A90C44"/>
    <w:rsid w:val="00A95CCC"/>
    <w:rsid w:val="00AA65E4"/>
    <w:rsid w:val="00AA7B32"/>
    <w:rsid w:val="00AB3380"/>
    <w:rsid w:val="00AD157D"/>
    <w:rsid w:val="00AE7154"/>
    <w:rsid w:val="00AF4370"/>
    <w:rsid w:val="00B02632"/>
    <w:rsid w:val="00B04122"/>
    <w:rsid w:val="00B063BB"/>
    <w:rsid w:val="00B147F0"/>
    <w:rsid w:val="00B243C7"/>
    <w:rsid w:val="00B31089"/>
    <w:rsid w:val="00B35B48"/>
    <w:rsid w:val="00B360B9"/>
    <w:rsid w:val="00B40EE6"/>
    <w:rsid w:val="00B41466"/>
    <w:rsid w:val="00B415DE"/>
    <w:rsid w:val="00B43B3F"/>
    <w:rsid w:val="00B44332"/>
    <w:rsid w:val="00B501CD"/>
    <w:rsid w:val="00B56034"/>
    <w:rsid w:val="00B61365"/>
    <w:rsid w:val="00B647B9"/>
    <w:rsid w:val="00B64D9A"/>
    <w:rsid w:val="00B66D31"/>
    <w:rsid w:val="00B7078B"/>
    <w:rsid w:val="00B717AB"/>
    <w:rsid w:val="00B7499F"/>
    <w:rsid w:val="00B753F4"/>
    <w:rsid w:val="00B757CA"/>
    <w:rsid w:val="00B80589"/>
    <w:rsid w:val="00B80A59"/>
    <w:rsid w:val="00B967FB"/>
    <w:rsid w:val="00BA0F1A"/>
    <w:rsid w:val="00BA2949"/>
    <w:rsid w:val="00BB0859"/>
    <w:rsid w:val="00BB71F7"/>
    <w:rsid w:val="00BC2ACB"/>
    <w:rsid w:val="00BD0CC3"/>
    <w:rsid w:val="00BE0658"/>
    <w:rsid w:val="00BE7BA7"/>
    <w:rsid w:val="00BF4CDA"/>
    <w:rsid w:val="00C04926"/>
    <w:rsid w:val="00C2041C"/>
    <w:rsid w:val="00C2557F"/>
    <w:rsid w:val="00C37645"/>
    <w:rsid w:val="00C43294"/>
    <w:rsid w:val="00C4716B"/>
    <w:rsid w:val="00C478ED"/>
    <w:rsid w:val="00C53465"/>
    <w:rsid w:val="00C54A0F"/>
    <w:rsid w:val="00C5563B"/>
    <w:rsid w:val="00C56D2F"/>
    <w:rsid w:val="00C627A6"/>
    <w:rsid w:val="00C769F8"/>
    <w:rsid w:val="00C76C3F"/>
    <w:rsid w:val="00C8574E"/>
    <w:rsid w:val="00C92D79"/>
    <w:rsid w:val="00C93DB7"/>
    <w:rsid w:val="00C96751"/>
    <w:rsid w:val="00C97C9D"/>
    <w:rsid w:val="00CA36FD"/>
    <w:rsid w:val="00CA4AA2"/>
    <w:rsid w:val="00CA4ABD"/>
    <w:rsid w:val="00CA5BBE"/>
    <w:rsid w:val="00CA5C03"/>
    <w:rsid w:val="00CA721E"/>
    <w:rsid w:val="00CC372C"/>
    <w:rsid w:val="00CC6B73"/>
    <w:rsid w:val="00CD29C4"/>
    <w:rsid w:val="00CE018A"/>
    <w:rsid w:val="00CF16A5"/>
    <w:rsid w:val="00CF547E"/>
    <w:rsid w:val="00D03970"/>
    <w:rsid w:val="00D099B9"/>
    <w:rsid w:val="00D15137"/>
    <w:rsid w:val="00D21391"/>
    <w:rsid w:val="00D21667"/>
    <w:rsid w:val="00D26967"/>
    <w:rsid w:val="00D31711"/>
    <w:rsid w:val="00D37CC4"/>
    <w:rsid w:val="00D41F48"/>
    <w:rsid w:val="00D42008"/>
    <w:rsid w:val="00D47990"/>
    <w:rsid w:val="00D47F73"/>
    <w:rsid w:val="00D56523"/>
    <w:rsid w:val="00D6003C"/>
    <w:rsid w:val="00D64FD0"/>
    <w:rsid w:val="00D67C8F"/>
    <w:rsid w:val="00D74AEA"/>
    <w:rsid w:val="00D75CF5"/>
    <w:rsid w:val="00D80A6F"/>
    <w:rsid w:val="00D831B2"/>
    <w:rsid w:val="00DB6558"/>
    <w:rsid w:val="00DB6DDA"/>
    <w:rsid w:val="00DC2122"/>
    <w:rsid w:val="00DC4F2C"/>
    <w:rsid w:val="00DE31F4"/>
    <w:rsid w:val="00DE55F0"/>
    <w:rsid w:val="00DE5B02"/>
    <w:rsid w:val="00DE7CE0"/>
    <w:rsid w:val="00DF200A"/>
    <w:rsid w:val="00E01931"/>
    <w:rsid w:val="00E01DFD"/>
    <w:rsid w:val="00E024D9"/>
    <w:rsid w:val="00E11F3C"/>
    <w:rsid w:val="00E16E6B"/>
    <w:rsid w:val="00E30324"/>
    <w:rsid w:val="00E348BE"/>
    <w:rsid w:val="00E35566"/>
    <w:rsid w:val="00E373AA"/>
    <w:rsid w:val="00E46206"/>
    <w:rsid w:val="00E56695"/>
    <w:rsid w:val="00E56FFE"/>
    <w:rsid w:val="00E616AC"/>
    <w:rsid w:val="00E63083"/>
    <w:rsid w:val="00E63959"/>
    <w:rsid w:val="00E6494B"/>
    <w:rsid w:val="00E71B96"/>
    <w:rsid w:val="00E71E3E"/>
    <w:rsid w:val="00E72B9F"/>
    <w:rsid w:val="00E7366C"/>
    <w:rsid w:val="00EA08D5"/>
    <w:rsid w:val="00EA1F81"/>
    <w:rsid w:val="00EA6792"/>
    <w:rsid w:val="00EC1AFC"/>
    <w:rsid w:val="00EF1604"/>
    <w:rsid w:val="00F046CE"/>
    <w:rsid w:val="00F10E49"/>
    <w:rsid w:val="00F1195D"/>
    <w:rsid w:val="00F142D4"/>
    <w:rsid w:val="00F22411"/>
    <w:rsid w:val="00F25CC9"/>
    <w:rsid w:val="00F44C41"/>
    <w:rsid w:val="00F55D79"/>
    <w:rsid w:val="00F671B1"/>
    <w:rsid w:val="00F779E9"/>
    <w:rsid w:val="00F84BD0"/>
    <w:rsid w:val="00F96500"/>
    <w:rsid w:val="00FA69FF"/>
    <w:rsid w:val="00FA6B35"/>
    <w:rsid w:val="00FB23BF"/>
    <w:rsid w:val="00FB4D4A"/>
    <w:rsid w:val="00FB709F"/>
    <w:rsid w:val="00FC3881"/>
    <w:rsid w:val="00FC38D0"/>
    <w:rsid w:val="00FC4CFC"/>
    <w:rsid w:val="00FC55AC"/>
    <w:rsid w:val="00FC56A1"/>
    <w:rsid w:val="00FD04D6"/>
    <w:rsid w:val="00FD66F5"/>
    <w:rsid w:val="00FD7579"/>
    <w:rsid w:val="00FE67E4"/>
    <w:rsid w:val="00FE7C18"/>
    <w:rsid w:val="00FF6A54"/>
    <w:rsid w:val="01853266"/>
    <w:rsid w:val="01D04E81"/>
    <w:rsid w:val="01D6BBDB"/>
    <w:rsid w:val="0309CFC5"/>
    <w:rsid w:val="037C097A"/>
    <w:rsid w:val="0391F6DC"/>
    <w:rsid w:val="03B9B2F1"/>
    <w:rsid w:val="03DDEBFC"/>
    <w:rsid w:val="0436A621"/>
    <w:rsid w:val="047108D9"/>
    <w:rsid w:val="04B60DE0"/>
    <w:rsid w:val="04F602AC"/>
    <w:rsid w:val="056A16AC"/>
    <w:rsid w:val="06719214"/>
    <w:rsid w:val="067496B7"/>
    <w:rsid w:val="06883E4F"/>
    <w:rsid w:val="0688CD4D"/>
    <w:rsid w:val="06F39E4F"/>
    <w:rsid w:val="0774CA62"/>
    <w:rsid w:val="079AFC71"/>
    <w:rsid w:val="0862AEBE"/>
    <w:rsid w:val="08FC1E76"/>
    <w:rsid w:val="0974EEAC"/>
    <w:rsid w:val="0A5D5EFF"/>
    <w:rsid w:val="0A6277EA"/>
    <w:rsid w:val="0CAF102F"/>
    <w:rsid w:val="0D3A0842"/>
    <w:rsid w:val="0D3F6512"/>
    <w:rsid w:val="0D60B2C8"/>
    <w:rsid w:val="0D9A6E3A"/>
    <w:rsid w:val="0E61F61E"/>
    <w:rsid w:val="0E772DC8"/>
    <w:rsid w:val="0EA26B83"/>
    <w:rsid w:val="0F1764EC"/>
    <w:rsid w:val="1200E7A1"/>
    <w:rsid w:val="12252E4F"/>
    <w:rsid w:val="122F57F7"/>
    <w:rsid w:val="126321A2"/>
    <w:rsid w:val="13103810"/>
    <w:rsid w:val="131E2CC8"/>
    <w:rsid w:val="135D8E1C"/>
    <w:rsid w:val="13A2F291"/>
    <w:rsid w:val="144C5E7A"/>
    <w:rsid w:val="146001FB"/>
    <w:rsid w:val="151A613A"/>
    <w:rsid w:val="1553FD69"/>
    <w:rsid w:val="1567CD51"/>
    <w:rsid w:val="15C8DEDF"/>
    <w:rsid w:val="16276ED3"/>
    <w:rsid w:val="163AAB17"/>
    <w:rsid w:val="169C840A"/>
    <w:rsid w:val="16E742AD"/>
    <w:rsid w:val="17585EE0"/>
    <w:rsid w:val="17671DAD"/>
    <w:rsid w:val="17E78932"/>
    <w:rsid w:val="18120ACE"/>
    <w:rsid w:val="1971FD63"/>
    <w:rsid w:val="1A600EDB"/>
    <w:rsid w:val="1A65F4B0"/>
    <w:rsid w:val="1A875A4C"/>
    <w:rsid w:val="1AB07CB6"/>
    <w:rsid w:val="1ADD276B"/>
    <w:rsid w:val="1AE7EE61"/>
    <w:rsid w:val="1B774292"/>
    <w:rsid w:val="1C644EFC"/>
    <w:rsid w:val="1C88B991"/>
    <w:rsid w:val="1E7107F0"/>
    <w:rsid w:val="1FFC183C"/>
    <w:rsid w:val="20797472"/>
    <w:rsid w:val="20A14D3F"/>
    <w:rsid w:val="20F234F8"/>
    <w:rsid w:val="213F1611"/>
    <w:rsid w:val="21B2DBBA"/>
    <w:rsid w:val="2295EAF0"/>
    <w:rsid w:val="22AA6817"/>
    <w:rsid w:val="232F3A8B"/>
    <w:rsid w:val="23A905B2"/>
    <w:rsid w:val="246F0ACF"/>
    <w:rsid w:val="249D6E7C"/>
    <w:rsid w:val="251FF2EE"/>
    <w:rsid w:val="2527F54D"/>
    <w:rsid w:val="252983E9"/>
    <w:rsid w:val="26138353"/>
    <w:rsid w:val="2619E5C5"/>
    <w:rsid w:val="267E54A0"/>
    <w:rsid w:val="26FA1001"/>
    <w:rsid w:val="27541434"/>
    <w:rsid w:val="2756C427"/>
    <w:rsid w:val="28D574F4"/>
    <w:rsid w:val="28E2F1A8"/>
    <w:rsid w:val="29022DF4"/>
    <w:rsid w:val="2933DD07"/>
    <w:rsid w:val="29363A0A"/>
    <w:rsid w:val="2940333A"/>
    <w:rsid w:val="2BE50EA0"/>
    <w:rsid w:val="2C54018C"/>
    <w:rsid w:val="2D564B9D"/>
    <w:rsid w:val="2D5B1BEE"/>
    <w:rsid w:val="2DF2A7EB"/>
    <w:rsid w:val="2E17CA51"/>
    <w:rsid w:val="2E2020EF"/>
    <w:rsid w:val="2E31C0A2"/>
    <w:rsid w:val="2E6D9E22"/>
    <w:rsid w:val="2EBBE23E"/>
    <w:rsid w:val="2F1E6367"/>
    <w:rsid w:val="2F8B47F7"/>
    <w:rsid w:val="301A87D4"/>
    <w:rsid w:val="30EF31CD"/>
    <w:rsid w:val="3171BBDB"/>
    <w:rsid w:val="31AC5A2B"/>
    <w:rsid w:val="323A8A73"/>
    <w:rsid w:val="327F0EBA"/>
    <w:rsid w:val="32D2EAAC"/>
    <w:rsid w:val="34366C0D"/>
    <w:rsid w:val="343A85FB"/>
    <w:rsid w:val="344C23DA"/>
    <w:rsid w:val="34BE1E4A"/>
    <w:rsid w:val="3574DEAC"/>
    <w:rsid w:val="36278B7B"/>
    <w:rsid w:val="364EA6D5"/>
    <w:rsid w:val="367F9E34"/>
    <w:rsid w:val="36AF87ED"/>
    <w:rsid w:val="373D7C08"/>
    <w:rsid w:val="37C654E2"/>
    <w:rsid w:val="380F4EB1"/>
    <w:rsid w:val="3850986C"/>
    <w:rsid w:val="388F5F1E"/>
    <w:rsid w:val="38EEB66D"/>
    <w:rsid w:val="3B2BF10D"/>
    <w:rsid w:val="3B6DA0F7"/>
    <w:rsid w:val="3BA431E2"/>
    <w:rsid w:val="3C6462DF"/>
    <w:rsid w:val="3C669AFD"/>
    <w:rsid w:val="3D4B8278"/>
    <w:rsid w:val="3D84B5C4"/>
    <w:rsid w:val="3DDE9146"/>
    <w:rsid w:val="3E8E951B"/>
    <w:rsid w:val="3F569F38"/>
    <w:rsid w:val="3F96559C"/>
    <w:rsid w:val="3FA38A25"/>
    <w:rsid w:val="3FFF130F"/>
    <w:rsid w:val="4063481E"/>
    <w:rsid w:val="40C24B2C"/>
    <w:rsid w:val="40F02120"/>
    <w:rsid w:val="42884D7F"/>
    <w:rsid w:val="434D46A0"/>
    <w:rsid w:val="43FF0CE9"/>
    <w:rsid w:val="445CACA7"/>
    <w:rsid w:val="45A23E00"/>
    <w:rsid w:val="45DD2D25"/>
    <w:rsid w:val="466E10A7"/>
    <w:rsid w:val="4687D9E0"/>
    <w:rsid w:val="47CB0A11"/>
    <w:rsid w:val="48958CBD"/>
    <w:rsid w:val="48C227F6"/>
    <w:rsid w:val="491F330B"/>
    <w:rsid w:val="49D953D7"/>
    <w:rsid w:val="4A31D16F"/>
    <w:rsid w:val="4AA09CA5"/>
    <w:rsid w:val="4AEFDE3F"/>
    <w:rsid w:val="4B11C484"/>
    <w:rsid w:val="4BE3A566"/>
    <w:rsid w:val="4C43B17E"/>
    <w:rsid w:val="4D1CE2BD"/>
    <w:rsid w:val="4DC0C7C9"/>
    <w:rsid w:val="4E0C71BB"/>
    <w:rsid w:val="4ED4F61E"/>
    <w:rsid w:val="4F8DDD2D"/>
    <w:rsid w:val="4FFEEA97"/>
    <w:rsid w:val="500C36E1"/>
    <w:rsid w:val="51139A39"/>
    <w:rsid w:val="516A6566"/>
    <w:rsid w:val="5175A775"/>
    <w:rsid w:val="521D6E22"/>
    <w:rsid w:val="528C88C1"/>
    <w:rsid w:val="52A8247F"/>
    <w:rsid w:val="52D01A6C"/>
    <w:rsid w:val="544ADEBE"/>
    <w:rsid w:val="54A311F7"/>
    <w:rsid w:val="54D3BD0C"/>
    <w:rsid w:val="55788B49"/>
    <w:rsid w:val="55D017C9"/>
    <w:rsid w:val="55DDC90C"/>
    <w:rsid w:val="5641E87D"/>
    <w:rsid w:val="5662BB80"/>
    <w:rsid w:val="56BD5EA8"/>
    <w:rsid w:val="57DD2EF8"/>
    <w:rsid w:val="58211429"/>
    <w:rsid w:val="585456BB"/>
    <w:rsid w:val="58C04FF5"/>
    <w:rsid w:val="58F4B1CA"/>
    <w:rsid w:val="595EF918"/>
    <w:rsid w:val="5A57D086"/>
    <w:rsid w:val="5A8D57BF"/>
    <w:rsid w:val="5B20BAB8"/>
    <w:rsid w:val="5B367949"/>
    <w:rsid w:val="5B5303B3"/>
    <w:rsid w:val="5B8D21AB"/>
    <w:rsid w:val="5BE7E603"/>
    <w:rsid w:val="5C05B238"/>
    <w:rsid w:val="5C4F79FF"/>
    <w:rsid w:val="5D99122C"/>
    <w:rsid w:val="5DD885D5"/>
    <w:rsid w:val="5DE62527"/>
    <w:rsid w:val="5DEFAB5C"/>
    <w:rsid w:val="5E3C65FE"/>
    <w:rsid w:val="5E815CED"/>
    <w:rsid w:val="5F5DB4B1"/>
    <w:rsid w:val="607BE3AB"/>
    <w:rsid w:val="638AF6CB"/>
    <w:rsid w:val="63D37E96"/>
    <w:rsid w:val="643830B9"/>
    <w:rsid w:val="64F4491A"/>
    <w:rsid w:val="6641FA1E"/>
    <w:rsid w:val="66531F96"/>
    <w:rsid w:val="6960EFB0"/>
    <w:rsid w:val="69688A85"/>
    <w:rsid w:val="6A2257F0"/>
    <w:rsid w:val="6A729E85"/>
    <w:rsid w:val="6B979483"/>
    <w:rsid w:val="6CB4DD1C"/>
    <w:rsid w:val="6CCFD3E6"/>
    <w:rsid w:val="6D034C76"/>
    <w:rsid w:val="6D2D89CF"/>
    <w:rsid w:val="6D4EA2D4"/>
    <w:rsid w:val="6D98FB54"/>
    <w:rsid w:val="6DB81198"/>
    <w:rsid w:val="6EFC192E"/>
    <w:rsid w:val="6F0EFD3B"/>
    <w:rsid w:val="6F5F7FB0"/>
    <w:rsid w:val="6F64C5E7"/>
    <w:rsid w:val="7037007D"/>
    <w:rsid w:val="71155C17"/>
    <w:rsid w:val="72B4ACDF"/>
    <w:rsid w:val="73547C1E"/>
    <w:rsid w:val="738EA33E"/>
    <w:rsid w:val="7411F38C"/>
    <w:rsid w:val="74168FA9"/>
    <w:rsid w:val="744752D8"/>
    <w:rsid w:val="74AB545D"/>
    <w:rsid w:val="75130166"/>
    <w:rsid w:val="75214770"/>
    <w:rsid w:val="7543EC33"/>
    <w:rsid w:val="7572BBF7"/>
    <w:rsid w:val="75A25423"/>
    <w:rsid w:val="75E87FDE"/>
    <w:rsid w:val="76056512"/>
    <w:rsid w:val="760946BB"/>
    <w:rsid w:val="7663EA78"/>
    <w:rsid w:val="76A71712"/>
    <w:rsid w:val="76F46D4C"/>
    <w:rsid w:val="77C4F39E"/>
    <w:rsid w:val="77CE2E73"/>
    <w:rsid w:val="787522DC"/>
    <w:rsid w:val="78C082A3"/>
    <w:rsid w:val="78E8688C"/>
    <w:rsid w:val="79359E3B"/>
    <w:rsid w:val="79F3364F"/>
    <w:rsid w:val="7A1FBB68"/>
    <w:rsid w:val="7A35E576"/>
    <w:rsid w:val="7A8F805F"/>
    <w:rsid w:val="7AA06937"/>
    <w:rsid w:val="7AAE7C58"/>
    <w:rsid w:val="7AC297AD"/>
    <w:rsid w:val="7B2D80FB"/>
    <w:rsid w:val="7BC23D32"/>
    <w:rsid w:val="7C8B9FA6"/>
    <w:rsid w:val="7D10FCCD"/>
    <w:rsid w:val="7DC5814A"/>
    <w:rsid w:val="7DDB66B0"/>
    <w:rsid w:val="7DF13AD8"/>
    <w:rsid w:val="7DF90B81"/>
    <w:rsid w:val="7EB071A0"/>
    <w:rsid w:val="7F6E42D4"/>
    <w:rsid w:val="7F8BE62F"/>
    <w:rsid w:val="7FE0612D"/>
    <w:rsid w:val="7FF967D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9CE3BE5"/>
  <w15:docId w15:val="{40FC248B-E1A9-9643-BC83-E899D43E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AEC"/>
    <w:rPr>
      <w:rFonts w:ascii="Times New Roman" w:hAnsi="Times New Roman" w:cs="Times New Roman"/>
      <w:lang w:eastAsia="en-US"/>
    </w:rPr>
  </w:style>
  <w:style w:type="paragraph" w:styleId="Heading1">
    <w:name w:val="heading 1"/>
    <w:basedOn w:val="Normal"/>
    <w:next w:val="Normal"/>
    <w:link w:val="Heading1Char"/>
    <w:qFormat/>
    <w:rsid w:val="00B35B48"/>
    <w:pPr>
      <w:keepNext/>
      <w:outlineLvl w:val="0"/>
    </w:pPr>
    <w:rPr>
      <w:rFonts w:ascii="Times" w:eastAsia="Times New Roman" w:hAnsi="Times"/>
      <w:szCs w:val="20"/>
      <w:u w:val="single"/>
    </w:rPr>
  </w:style>
  <w:style w:type="paragraph" w:styleId="Heading2">
    <w:name w:val="heading 2"/>
    <w:basedOn w:val="Normal"/>
    <w:next w:val="Normal"/>
    <w:link w:val="Heading2Char"/>
    <w:uiPriority w:val="9"/>
    <w:unhideWhenUsed/>
    <w:qFormat/>
    <w:rsid w:val="006912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7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1E25"/>
    <w:rPr>
      <w:color w:val="0000FF" w:themeColor="hyperlink"/>
      <w:u w:val="single"/>
    </w:rPr>
  </w:style>
  <w:style w:type="paragraph" w:styleId="ListParagraph">
    <w:name w:val="List Paragraph"/>
    <w:basedOn w:val="Normal"/>
    <w:uiPriority w:val="34"/>
    <w:qFormat/>
    <w:rsid w:val="00171E25"/>
    <w:pPr>
      <w:ind w:left="720"/>
      <w:contextualSpacing/>
    </w:pPr>
  </w:style>
  <w:style w:type="paragraph" w:styleId="BalloonText">
    <w:name w:val="Balloon Text"/>
    <w:basedOn w:val="Normal"/>
    <w:link w:val="BalloonTextChar"/>
    <w:uiPriority w:val="99"/>
    <w:semiHidden/>
    <w:unhideWhenUsed/>
    <w:rsid w:val="009D7E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7EBE"/>
    <w:rPr>
      <w:rFonts w:ascii="Lucida Grande" w:hAnsi="Lucida Grande" w:cs="Lucida Grande"/>
      <w:sz w:val="18"/>
      <w:szCs w:val="18"/>
    </w:rPr>
  </w:style>
  <w:style w:type="character" w:customStyle="1" w:styleId="Heading1Char">
    <w:name w:val="Heading 1 Char"/>
    <w:basedOn w:val="DefaultParagraphFont"/>
    <w:link w:val="Heading1"/>
    <w:rsid w:val="00B35B48"/>
    <w:rPr>
      <w:rFonts w:ascii="Times" w:eastAsia="Times New Roman" w:hAnsi="Times" w:cs="Times New Roman"/>
      <w:sz w:val="24"/>
      <w:u w:val="single"/>
      <w:lang w:eastAsia="en-US"/>
    </w:rPr>
  </w:style>
  <w:style w:type="paragraph" w:customStyle="1" w:styleId="MediumGrid1-Accent21">
    <w:name w:val="Medium Grid 1 - Accent 21"/>
    <w:basedOn w:val="Normal"/>
    <w:uiPriority w:val="34"/>
    <w:qFormat/>
    <w:rsid w:val="00B35B48"/>
    <w:pPr>
      <w:spacing w:after="200"/>
      <w:ind w:left="720"/>
      <w:contextualSpacing/>
    </w:pPr>
    <w:rPr>
      <w:rFonts w:ascii="Cambria" w:eastAsia="MS Mincho" w:hAnsi="Cambria"/>
    </w:rPr>
  </w:style>
  <w:style w:type="paragraph" w:customStyle="1" w:styleId="Default">
    <w:name w:val="Default"/>
    <w:rsid w:val="00B35B48"/>
    <w:pPr>
      <w:widowControl w:val="0"/>
      <w:autoSpaceDE w:val="0"/>
      <w:autoSpaceDN w:val="0"/>
      <w:adjustRightInd w:val="0"/>
    </w:pPr>
    <w:rPr>
      <w:rFonts w:ascii="Century Gothic" w:eastAsia="Times" w:hAnsi="Century Gothic" w:cs="Century Gothic"/>
      <w:color w:val="000000"/>
      <w:lang w:eastAsia="en-US"/>
    </w:rPr>
  </w:style>
  <w:style w:type="paragraph" w:styleId="BodyTextIndent">
    <w:name w:val="Body Text Indent"/>
    <w:basedOn w:val="Normal"/>
    <w:link w:val="BodyTextIndentChar"/>
    <w:rsid w:val="00B35B48"/>
    <w:pPr>
      <w:ind w:left="1620" w:hanging="1260"/>
    </w:pPr>
    <w:rPr>
      <w:rFonts w:ascii="Times" w:eastAsia="Times" w:hAnsi="Times"/>
      <w:szCs w:val="20"/>
    </w:rPr>
  </w:style>
  <w:style w:type="character" w:customStyle="1" w:styleId="BodyTextIndentChar">
    <w:name w:val="Body Text Indent Char"/>
    <w:basedOn w:val="DefaultParagraphFont"/>
    <w:link w:val="BodyTextIndent"/>
    <w:rsid w:val="00B35B48"/>
    <w:rPr>
      <w:rFonts w:ascii="Times" w:eastAsia="Times" w:hAnsi="Times" w:cs="Times New Roman"/>
      <w:sz w:val="24"/>
      <w:lang w:eastAsia="en-US"/>
    </w:rPr>
  </w:style>
  <w:style w:type="character" w:styleId="CommentReference">
    <w:name w:val="annotation reference"/>
    <w:basedOn w:val="DefaultParagraphFont"/>
    <w:semiHidden/>
    <w:unhideWhenUsed/>
    <w:rsid w:val="00B35B48"/>
    <w:rPr>
      <w:sz w:val="18"/>
      <w:szCs w:val="18"/>
    </w:rPr>
  </w:style>
  <w:style w:type="paragraph" w:styleId="CommentText">
    <w:name w:val="annotation text"/>
    <w:basedOn w:val="Normal"/>
    <w:link w:val="CommentTextChar"/>
    <w:semiHidden/>
    <w:unhideWhenUsed/>
    <w:rsid w:val="00B35B48"/>
    <w:pPr>
      <w:spacing w:after="200"/>
    </w:pPr>
    <w:rPr>
      <w:rFonts w:ascii="Cambria" w:eastAsia="MS Mincho" w:hAnsi="Cambria"/>
    </w:rPr>
  </w:style>
  <w:style w:type="character" w:customStyle="1" w:styleId="CommentTextChar">
    <w:name w:val="Comment Text Char"/>
    <w:basedOn w:val="DefaultParagraphFont"/>
    <w:link w:val="CommentText"/>
    <w:semiHidden/>
    <w:rsid w:val="00B35B48"/>
    <w:rPr>
      <w:rFonts w:ascii="Cambria" w:eastAsia="MS Mincho" w:hAnsi="Cambria" w:cs="Times New Roman"/>
      <w:sz w:val="24"/>
      <w:szCs w:val="24"/>
    </w:rPr>
  </w:style>
  <w:style w:type="character" w:customStyle="1" w:styleId="Heading2Char">
    <w:name w:val="Heading 2 Char"/>
    <w:basedOn w:val="DefaultParagraphFont"/>
    <w:link w:val="Heading2"/>
    <w:uiPriority w:val="9"/>
    <w:rsid w:val="0069127C"/>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0A500B"/>
    <w:rPr>
      <w:color w:val="800080" w:themeColor="followedHyperlink"/>
      <w:u w:val="single"/>
    </w:rPr>
  </w:style>
  <w:style w:type="paragraph" w:styleId="DocumentMap">
    <w:name w:val="Document Map"/>
    <w:basedOn w:val="Normal"/>
    <w:link w:val="DocumentMapChar"/>
    <w:uiPriority w:val="99"/>
    <w:semiHidden/>
    <w:unhideWhenUsed/>
    <w:rsid w:val="002513FF"/>
  </w:style>
  <w:style w:type="character" w:customStyle="1" w:styleId="DocumentMapChar">
    <w:name w:val="Document Map Char"/>
    <w:basedOn w:val="DefaultParagraphFont"/>
    <w:link w:val="DocumentMap"/>
    <w:uiPriority w:val="99"/>
    <w:semiHidden/>
    <w:rsid w:val="002513FF"/>
    <w:rPr>
      <w:rFonts w:ascii="Times New Roman" w:hAnsi="Times New Roman" w:cs="Times New Roman"/>
    </w:rPr>
  </w:style>
  <w:style w:type="paragraph" w:customStyle="1" w:styleId="p1">
    <w:name w:val="p1"/>
    <w:basedOn w:val="Normal"/>
    <w:rsid w:val="00A054E6"/>
    <w:rPr>
      <w:rFonts w:ascii="Helvetica" w:hAnsi="Helvetica"/>
      <w:sz w:val="18"/>
      <w:szCs w:val="18"/>
    </w:rPr>
  </w:style>
  <w:style w:type="paragraph" w:customStyle="1" w:styleId="p2">
    <w:name w:val="p2"/>
    <w:basedOn w:val="Normal"/>
    <w:rsid w:val="00A054E6"/>
    <w:rPr>
      <w:rFonts w:ascii="Helvetica" w:hAnsi="Helvetica"/>
      <w:sz w:val="17"/>
      <w:szCs w:val="17"/>
    </w:rPr>
  </w:style>
  <w:style w:type="paragraph" w:customStyle="1" w:styleId="p3">
    <w:name w:val="p3"/>
    <w:basedOn w:val="Normal"/>
    <w:rsid w:val="00A054E6"/>
    <w:rPr>
      <w:rFonts w:ascii="Helvetica" w:hAnsi="Helvetica"/>
      <w:sz w:val="17"/>
      <w:szCs w:val="17"/>
    </w:rPr>
  </w:style>
  <w:style w:type="character" w:customStyle="1" w:styleId="s1">
    <w:name w:val="s1"/>
    <w:basedOn w:val="DefaultParagraphFont"/>
    <w:rsid w:val="00A054E6"/>
    <w:rPr>
      <w:rFonts w:ascii="Courier New" w:hAnsi="Courier New" w:cs="Courier New" w:hint="default"/>
      <w:sz w:val="17"/>
      <w:szCs w:val="17"/>
    </w:rPr>
  </w:style>
  <w:style w:type="character" w:customStyle="1" w:styleId="s2">
    <w:name w:val="s2"/>
    <w:basedOn w:val="DefaultParagraphFont"/>
    <w:rsid w:val="00A054E6"/>
    <w:rPr>
      <w:rFonts w:ascii="Wingdings" w:hAnsi="Wingdings" w:hint="default"/>
      <w:sz w:val="17"/>
      <w:szCs w:val="17"/>
    </w:rPr>
  </w:style>
  <w:style w:type="character" w:customStyle="1" w:styleId="apple-converted-space">
    <w:name w:val="apple-converted-space"/>
    <w:basedOn w:val="DefaultParagraphFont"/>
    <w:rsid w:val="00A054E6"/>
  </w:style>
  <w:style w:type="paragraph" w:styleId="Revision">
    <w:name w:val="Revision"/>
    <w:hidden/>
    <w:uiPriority w:val="99"/>
    <w:semiHidden/>
    <w:rsid w:val="009806A2"/>
    <w:rPr>
      <w:rFonts w:ascii="Times New Roman" w:hAnsi="Times New Roman" w:cs="Times New Roman"/>
      <w:lang w:eastAsia="en-US"/>
    </w:rPr>
  </w:style>
  <w:style w:type="table" w:styleId="PlainTable1">
    <w:name w:val="Plain Table 1"/>
    <w:basedOn w:val="TableNormal"/>
    <w:uiPriority w:val="99"/>
    <w:rsid w:val="0046080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6470">
      <w:bodyDiv w:val="1"/>
      <w:marLeft w:val="0"/>
      <w:marRight w:val="0"/>
      <w:marTop w:val="0"/>
      <w:marBottom w:val="0"/>
      <w:divBdr>
        <w:top w:val="none" w:sz="0" w:space="0" w:color="auto"/>
        <w:left w:val="none" w:sz="0" w:space="0" w:color="auto"/>
        <w:bottom w:val="none" w:sz="0" w:space="0" w:color="auto"/>
        <w:right w:val="none" w:sz="0" w:space="0" w:color="auto"/>
      </w:divBdr>
      <w:divsChild>
        <w:div w:id="530722708">
          <w:marLeft w:val="0"/>
          <w:marRight w:val="0"/>
          <w:marTop w:val="0"/>
          <w:marBottom w:val="0"/>
          <w:divBdr>
            <w:top w:val="none" w:sz="0" w:space="0" w:color="auto"/>
            <w:left w:val="none" w:sz="0" w:space="0" w:color="auto"/>
            <w:bottom w:val="none" w:sz="0" w:space="0" w:color="auto"/>
            <w:right w:val="none" w:sz="0" w:space="0" w:color="auto"/>
          </w:divBdr>
        </w:div>
        <w:div w:id="678460049">
          <w:marLeft w:val="0"/>
          <w:marRight w:val="0"/>
          <w:marTop w:val="0"/>
          <w:marBottom w:val="0"/>
          <w:divBdr>
            <w:top w:val="none" w:sz="0" w:space="0" w:color="auto"/>
            <w:left w:val="none" w:sz="0" w:space="0" w:color="auto"/>
            <w:bottom w:val="none" w:sz="0" w:space="0" w:color="auto"/>
            <w:right w:val="none" w:sz="0" w:space="0" w:color="auto"/>
          </w:divBdr>
        </w:div>
        <w:div w:id="942957579">
          <w:marLeft w:val="0"/>
          <w:marRight w:val="0"/>
          <w:marTop w:val="0"/>
          <w:marBottom w:val="0"/>
          <w:divBdr>
            <w:top w:val="none" w:sz="0" w:space="0" w:color="auto"/>
            <w:left w:val="none" w:sz="0" w:space="0" w:color="auto"/>
            <w:bottom w:val="none" w:sz="0" w:space="0" w:color="auto"/>
            <w:right w:val="none" w:sz="0" w:space="0" w:color="auto"/>
          </w:divBdr>
        </w:div>
        <w:div w:id="1418284778">
          <w:marLeft w:val="0"/>
          <w:marRight w:val="0"/>
          <w:marTop w:val="0"/>
          <w:marBottom w:val="0"/>
          <w:divBdr>
            <w:top w:val="none" w:sz="0" w:space="0" w:color="auto"/>
            <w:left w:val="none" w:sz="0" w:space="0" w:color="auto"/>
            <w:bottom w:val="none" w:sz="0" w:space="0" w:color="auto"/>
            <w:right w:val="none" w:sz="0" w:space="0" w:color="auto"/>
          </w:divBdr>
        </w:div>
        <w:div w:id="1629629069">
          <w:marLeft w:val="0"/>
          <w:marRight w:val="0"/>
          <w:marTop w:val="0"/>
          <w:marBottom w:val="0"/>
          <w:divBdr>
            <w:top w:val="none" w:sz="0" w:space="0" w:color="auto"/>
            <w:left w:val="none" w:sz="0" w:space="0" w:color="auto"/>
            <w:bottom w:val="none" w:sz="0" w:space="0" w:color="auto"/>
            <w:right w:val="none" w:sz="0" w:space="0" w:color="auto"/>
          </w:divBdr>
        </w:div>
        <w:div w:id="2142914531">
          <w:marLeft w:val="0"/>
          <w:marRight w:val="0"/>
          <w:marTop w:val="0"/>
          <w:marBottom w:val="0"/>
          <w:divBdr>
            <w:top w:val="none" w:sz="0" w:space="0" w:color="auto"/>
            <w:left w:val="none" w:sz="0" w:space="0" w:color="auto"/>
            <w:bottom w:val="none" w:sz="0" w:space="0" w:color="auto"/>
            <w:right w:val="none" w:sz="0" w:space="0" w:color="auto"/>
          </w:divBdr>
        </w:div>
      </w:divsChild>
    </w:div>
    <w:div w:id="41830362">
      <w:bodyDiv w:val="1"/>
      <w:marLeft w:val="0"/>
      <w:marRight w:val="0"/>
      <w:marTop w:val="0"/>
      <w:marBottom w:val="0"/>
      <w:divBdr>
        <w:top w:val="none" w:sz="0" w:space="0" w:color="auto"/>
        <w:left w:val="none" w:sz="0" w:space="0" w:color="auto"/>
        <w:bottom w:val="none" w:sz="0" w:space="0" w:color="auto"/>
        <w:right w:val="none" w:sz="0" w:space="0" w:color="auto"/>
      </w:divBdr>
    </w:div>
    <w:div w:id="59258564">
      <w:bodyDiv w:val="1"/>
      <w:marLeft w:val="0"/>
      <w:marRight w:val="0"/>
      <w:marTop w:val="0"/>
      <w:marBottom w:val="0"/>
      <w:divBdr>
        <w:top w:val="none" w:sz="0" w:space="0" w:color="auto"/>
        <w:left w:val="none" w:sz="0" w:space="0" w:color="auto"/>
        <w:bottom w:val="none" w:sz="0" w:space="0" w:color="auto"/>
        <w:right w:val="none" w:sz="0" w:space="0" w:color="auto"/>
      </w:divBdr>
    </w:div>
    <w:div w:id="69234667">
      <w:bodyDiv w:val="1"/>
      <w:marLeft w:val="0"/>
      <w:marRight w:val="0"/>
      <w:marTop w:val="0"/>
      <w:marBottom w:val="0"/>
      <w:divBdr>
        <w:top w:val="none" w:sz="0" w:space="0" w:color="auto"/>
        <w:left w:val="none" w:sz="0" w:space="0" w:color="auto"/>
        <w:bottom w:val="none" w:sz="0" w:space="0" w:color="auto"/>
        <w:right w:val="none" w:sz="0" w:space="0" w:color="auto"/>
      </w:divBdr>
    </w:div>
    <w:div w:id="142940218">
      <w:bodyDiv w:val="1"/>
      <w:marLeft w:val="0"/>
      <w:marRight w:val="0"/>
      <w:marTop w:val="0"/>
      <w:marBottom w:val="0"/>
      <w:divBdr>
        <w:top w:val="none" w:sz="0" w:space="0" w:color="auto"/>
        <w:left w:val="none" w:sz="0" w:space="0" w:color="auto"/>
        <w:bottom w:val="none" w:sz="0" w:space="0" w:color="auto"/>
        <w:right w:val="none" w:sz="0" w:space="0" w:color="auto"/>
      </w:divBdr>
    </w:div>
    <w:div w:id="154155405">
      <w:bodyDiv w:val="1"/>
      <w:marLeft w:val="0"/>
      <w:marRight w:val="0"/>
      <w:marTop w:val="0"/>
      <w:marBottom w:val="0"/>
      <w:divBdr>
        <w:top w:val="none" w:sz="0" w:space="0" w:color="auto"/>
        <w:left w:val="none" w:sz="0" w:space="0" w:color="auto"/>
        <w:bottom w:val="none" w:sz="0" w:space="0" w:color="auto"/>
        <w:right w:val="none" w:sz="0" w:space="0" w:color="auto"/>
      </w:divBdr>
    </w:div>
    <w:div w:id="171145480">
      <w:bodyDiv w:val="1"/>
      <w:marLeft w:val="0"/>
      <w:marRight w:val="0"/>
      <w:marTop w:val="0"/>
      <w:marBottom w:val="0"/>
      <w:divBdr>
        <w:top w:val="none" w:sz="0" w:space="0" w:color="auto"/>
        <w:left w:val="none" w:sz="0" w:space="0" w:color="auto"/>
        <w:bottom w:val="none" w:sz="0" w:space="0" w:color="auto"/>
        <w:right w:val="none" w:sz="0" w:space="0" w:color="auto"/>
      </w:divBdr>
    </w:div>
    <w:div w:id="385224061">
      <w:bodyDiv w:val="1"/>
      <w:marLeft w:val="0"/>
      <w:marRight w:val="0"/>
      <w:marTop w:val="0"/>
      <w:marBottom w:val="0"/>
      <w:divBdr>
        <w:top w:val="none" w:sz="0" w:space="0" w:color="auto"/>
        <w:left w:val="none" w:sz="0" w:space="0" w:color="auto"/>
        <w:bottom w:val="none" w:sz="0" w:space="0" w:color="auto"/>
        <w:right w:val="none" w:sz="0" w:space="0" w:color="auto"/>
      </w:divBdr>
    </w:div>
    <w:div w:id="417874832">
      <w:bodyDiv w:val="1"/>
      <w:marLeft w:val="0"/>
      <w:marRight w:val="0"/>
      <w:marTop w:val="0"/>
      <w:marBottom w:val="0"/>
      <w:divBdr>
        <w:top w:val="none" w:sz="0" w:space="0" w:color="auto"/>
        <w:left w:val="none" w:sz="0" w:space="0" w:color="auto"/>
        <w:bottom w:val="none" w:sz="0" w:space="0" w:color="auto"/>
        <w:right w:val="none" w:sz="0" w:space="0" w:color="auto"/>
      </w:divBdr>
    </w:div>
    <w:div w:id="485821308">
      <w:bodyDiv w:val="1"/>
      <w:marLeft w:val="0"/>
      <w:marRight w:val="0"/>
      <w:marTop w:val="0"/>
      <w:marBottom w:val="0"/>
      <w:divBdr>
        <w:top w:val="none" w:sz="0" w:space="0" w:color="auto"/>
        <w:left w:val="none" w:sz="0" w:space="0" w:color="auto"/>
        <w:bottom w:val="none" w:sz="0" w:space="0" w:color="auto"/>
        <w:right w:val="none" w:sz="0" w:space="0" w:color="auto"/>
      </w:divBdr>
      <w:divsChild>
        <w:div w:id="220332541">
          <w:marLeft w:val="0"/>
          <w:marRight w:val="0"/>
          <w:marTop w:val="0"/>
          <w:marBottom w:val="0"/>
          <w:divBdr>
            <w:top w:val="none" w:sz="0" w:space="0" w:color="auto"/>
            <w:left w:val="none" w:sz="0" w:space="0" w:color="auto"/>
            <w:bottom w:val="none" w:sz="0" w:space="0" w:color="auto"/>
            <w:right w:val="none" w:sz="0" w:space="0" w:color="auto"/>
          </w:divBdr>
        </w:div>
        <w:div w:id="309678883">
          <w:marLeft w:val="0"/>
          <w:marRight w:val="0"/>
          <w:marTop w:val="0"/>
          <w:marBottom w:val="0"/>
          <w:divBdr>
            <w:top w:val="none" w:sz="0" w:space="0" w:color="auto"/>
            <w:left w:val="none" w:sz="0" w:space="0" w:color="auto"/>
            <w:bottom w:val="none" w:sz="0" w:space="0" w:color="auto"/>
            <w:right w:val="none" w:sz="0" w:space="0" w:color="auto"/>
          </w:divBdr>
        </w:div>
        <w:div w:id="338310748">
          <w:marLeft w:val="0"/>
          <w:marRight w:val="0"/>
          <w:marTop w:val="0"/>
          <w:marBottom w:val="0"/>
          <w:divBdr>
            <w:top w:val="none" w:sz="0" w:space="0" w:color="auto"/>
            <w:left w:val="none" w:sz="0" w:space="0" w:color="auto"/>
            <w:bottom w:val="none" w:sz="0" w:space="0" w:color="auto"/>
            <w:right w:val="none" w:sz="0" w:space="0" w:color="auto"/>
          </w:divBdr>
        </w:div>
        <w:div w:id="513616988">
          <w:marLeft w:val="0"/>
          <w:marRight w:val="0"/>
          <w:marTop w:val="0"/>
          <w:marBottom w:val="0"/>
          <w:divBdr>
            <w:top w:val="none" w:sz="0" w:space="0" w:color="auto"/>
            <w:left w:val="none" w:sz="0" w:space="0" w:color="auto"/>
            <w:bottom w:val="none" w:sz="0" w:space="0" w:color="auto"/>
            <w:right w:val="none" w:sz="0" w:space="0" w:color="auto"/>
          </w:divBdr>
        </w:div>
        <w:div w:id="843131614">
          <w:marLeft w:val="0"/>
          <w:marRight w:val="0"/>
          <w:marTop w:val="0"/>
          <w:marBottom w:val="0"/>
          <w:divBdr>
            <w:top w:val="none" w:sz="0" w:space="0" w:color="auto"/>
            <w:left w:val="none" w:sz="0" w:space="0" w:color="auto"/>
            <w:bottom w:val="none" w:sz="0" w:space="0" w:color="auto"/>
            <w:right w:val="none" w:sz="0" w:space="0" w:color="auto"/>
          </w:divBdr>
        </w:div>
        <w:div w:id="1418555360">
          <w:marLeft w:val="0"/>
          <w:marRight w:val="0"/>
          <w:marTop w:val="0"/>
          <w:marBottom w:val="0"/>
          <w:divBdr>
            <w:top w:val="none" w:sz="0" w:space="0" w:color="auto"/>
            <w:left w:val="none" w:sz="0" w:space="0" w:color="auto"/>
            <w:bottom w:val="none" w:sz="0" w:space="0" w:color="auto"/>
            <w:right w:val="none" w:sz="0" w:space="0" w:color="auto"/>
          </w:divBdr>
        </w:div>
        <w:div w:id="1624462186">
          <w:marLeft w:val="0"/>
          <w:marRight w:val="0"/>
          <w:marTop w:val="0"/>
          <w:marBottom w:val="0"/>
          <w:divBdr>
            <w:top w:val="none" w:sz="0" w:space="0" w:color="auto"/>
            <w:left w:val="none" w:sz="0" w:space="0" w:color="auto"/>
            <w:bottom w:val="none" w:sz="0" w:space="0" w:color="auto"/>
            <w:right w:val="none" w:sz="0" w:space="0" w:color="auto"/>
          </w:divBdr>
        </w:div>
        <w:div w:id="1716923983">
          <w:marLeft w:val="0"/>
          <w:marRight w:val="0"/>
          <w:marTop w:val="0"/>
          <w:marBottom w:val="0"/>
          <w:divBdr>
            <w:top w:val="none" w:sz="0" w:space="0" w:color="auto"/>
            <w:left w:val="none" w:sz="0" w:space="0" w:color="auto"/>
            <w:bottom w:val="none" w:sz="0" w:space="0" w:color="auto"/>
            <w:right w:val="none" w:sz="0" w:space="0" w:color="auto"/>
          </w:divBdr>
        </w:div>
      </w:divsChild>
    </w:div>
    <w:div w:id="566497220">
      <w:bodyDiv w:val="1"/>
      <w:marLeft w:val="0"/>
      <w:marRight w:val="0"/>
      <w:marTop w:val="0"/>
      <w:marBottom w:val="0"/>
      <w:divBdr>
        <w:top w:val="none" w:sz="0" w:space="0" w:color="auto"/>
        <w:left w:val="none" w:sz="0" w:space="0" w:color="auto"/>
        <w:bottom w:val="none" w:sz="0" w:space="0" w:color="auto"/>
        <w:right w:val="none" w:sz="0" w:space="0" w:color="auto"/>
      </w:divBdr>
    </w:div>
    <w:div w:id="605625610">
      <w:bodyDiv w:val="1"/>
      <w:marLeft w:val="0"/>
      <w:marRight w:val="0"/>
      <w:marTop w:val="0"/>
      <w:marBottom w:val="0"/>
      <w:divBdr>
        <w:top w:val="none" w:sz="0" w:space="0" w:color="auto"/>
        <w:left w:val="none" w:sz="0" w:space="0" w:color="auto"/>
        <w:bottom w:val="none" w:sz="0" w:space="0" w:color="auto"/>
        <w:right w:val="none" w:sz="0" w:space="0" w:color="auto"/>
      </w:divBdr>
    </w:div>
    <w:div w:id="614292126">
      <w:bodyDiv w:val="1"/>
      <w:marLeft w:val="0"/>
      <w:marRight w:val="0"/>
      <w:marTop w:val="0"/>
      <w:marBottom w:val="0"/>
      <w:divBdr>
        <w:top w:val="none" w:sz="0" w:space="0" w:color="auto"/>
        <w:left w:val="none" w:sz="0" w:space="0" w:color="auto"/>
        <w:bottom w:val="none" w:sz="0" w:space="0" w:color="auto"/>
        <w:right w:val="none" w:sz="0" w:space="0" w:color="auto"/>
      </w:divBdr>
    </w:div>
    <w:div w:id="615992243">
      <w:bodyDiv w:val="1"/>
      <w:marLeft w:val="0"/>
      <w:marRight w:val="0"/>
      <w:marTop w:val="0"/>
      <w:marBottom w:val="0"/>
      <w:divBdr>
        <w:top w:val="none" w:sz="0" w:space="0" w:color="auto"/>
        <w:left w:val="none" w:sz="0" w:space="0" w:color="auto"/>
        <w:bottom w:val="none" w:sz="0" w:space="0" w:color="auto"/>
        <w:right w:val="none" w:sz="0" w:space="0" w:color="auto"/>
      </w:divBdr>
    </w:div>
    <w:div w:id="626548032">
      <w:bodyDiv w:val="1"/>
      <w:marLeft w:val="0"/>
      <w:marRight w:val="0"/>
      <w:marTop w:val="0"/>
      <w:marBottom w:val="0"/>
      <w:divBdr>
        <w:top w:val="none" w:sz="0" w:space="0" w:color="auto"/>
        <w:left w:val="none" w:sz="0" w:space="0" w:color="auto"/>
        <w:bottom w:val="none" w:sz="0" w:space="0" w:color="auto"/>
        <w:right w:val="none" w:sz="0" w:space="0" w:color="auto"/>
      </w:divBdr>
    </w:div>
    <w:div w:id="647174953">
      <w:bodyDiv w:val="1"/>
      <w:marLeft w:val="0"/>
      <w:marRight w:val="0"/>
      <w:marTop w:val="0"/>
      <w:marBottom w:val="0"/>
      <w:divBdr>
        <w:top w:val="none" w:sz="0" w:space="0" w:color="auto"/>
        <w:left w:val="none" w:sz="0" w:space="0" w:color="auto"/>
        <w:bottom w:val="none" w:sz="0" w:space="0" w:color="auto"/>
        <w:right w:val="none" w:sz="0" w:space="0" w:color="auto"/>
      </w:divBdr>
    </w:div>
    <w:div w:id="695350811">
      <w:bodyDiv w:val="1"/>
      <w:marLeft w:val="0"/>
      <w:marRight w:val="0"/>
      <w:marTop w:val="0"/>
      <w:marBottom w:val="0"/>
      <w:divBdr>
        <w:top w:val="none" w:sz="0" w:space="0" w:color="auto"/>
        <w:left w:val="none" w:sz="0" w:space="0" w:color="auto"/>
        <w:bottom w:val="none" w:sz="0" w:space="0" w:color="auto"/>
        <w:right w:val="none" w:sz="0" w:space="0" w:color="auto"/>
      </w:divBdr>
    </w:div>
    <w:div w:id="793602672">
      <w:bodyDiv w:val="1"/>
      <w:marLeft w:val="0"/>
      <w:marRight w:val="0"/>
      <w:marTop w:val="0"/>
      <w:marBottom w:val="0"/>
      <w:divBdr>
        <w:top w:val="none" w:sz="0" w:space="0" w:color="auto"/>
        <w:left w:val="none" w:sz="0" w:space="0" w:color="auto"/>
        <w:bottom w:val="none" w:sz="0" w:space="0" w:color="auto"/>
        <w:right w:val="none" w:sz="0" w:space="0" w:color="auto"/>
      </w:divBdr>
    </w:div>
    <w:div w:id="847057132">
      <w:bodyDiv w:val="1"/>
      <w:marLeft w:val="0"/>
      <w:marRight w:val="0"/>
      <w:marTop w:val="0"/>
      <w:marBottom w:val="0"/>
      <w:divBdr>
        <w:top w:val="none" w:sz="0" w:space="0" w:color="auto"/>
        <w:left w:val="none" w:sz="0" w:space="0" w:color="auto"/>
        <w:bottom w:val="none" w:sz="0" w:space="0" w:color="auto"/>
        <w:right w:val="none" w:sz="0" w:space="0" w:color="auto"/>
      </w:divBdr>
    </w:div>
    <w:div w:id="850989454">
      <w:bodyDiv w:val="1"/>
      <w:marLeft w:val="0"/>
      <w:marRight w:val="0"/>
      <w:marTop w:val="0"/>
      <w:marBottom w:val="0"/>
      <w:divBdr>
        <w:top w:val="none" w:sz="0" w:space="0" w:color="auto"/>
        <w:left w:val="none" w:sz="0" w:space="0" w:color="auto"/>
        <w:bottom w:val="none" w:sz="0" w:space="0" w:color="auto"/>
        <w:right w:val="none" w:sz="0" w:space="0" w:color="auto"/>
      </w:divBdr>
    </w:div>
    <w:div w:id="976687690">
      <w:bodyDiv w:val="1"/>
      <w:marLeft w:val="0"/>
      <w:marRight w:val="0"/>
      <w:marTop w:val="0"/>
      <w:marBottom w:val="0"/>
      <w:divBdr>
        <w:top w:val="none" w:sz="0" w:space="0" w:color="auto"/>
        <w:left w:val="none" w:sz="0" w:space="0" w:color="auto"/>
        <w:bottom w:val="none" w:sz="0" w:space="0" w:color="auto"/>
        <w:right w:val="none" w:sz="0" w:space="0" w:color="auto"/>
      </w:divBdr>
    </w:div>
    <w:div w:id="1015427095">
      <w:bodyDiv w:val="1"/>
      <w:marLeft w:val="0"/>
      <w:marRight w:val="0"/>
      <w:marTop w:val="0"/>
      <w:marBottom w:val="0"/>
      <w:divBdr>
        <w:top w:val="none" w:sz="0" w:space="0" w:color="auto"/>
        <w:left w:val="none" w:sz="0" w:space="0" w:color="auto"/>
        <w:bottom w:val="none" w:sz="0" w:space="0" w:color="auto"/>
        <w:right w:val="none" w:sz="0" w:space="0" w:color="auto"/>
      </w:divBdr>
      <w:divsChild>
        <w:div w:id="595939530">
          <w:marLeft w:val="0"/>
          <w:marRight w:val="0"/>
          <w:marTop w:val="0"/>
          <w:marBottom w:val="0"/>
          <w:divBdr>
            <w:top w:val="none" w:sz="0" w:space="0" w:color="auto"/>
            <w:left w:val="none" w:sz="0" w:space="0" w:color="auto"/>
            <w:bottom w:val="none" w:sz="0" w:space="0" w:color="auto"/>
            <w:right w:val="none" w:sz="0" w:space="0" w:color="auto"/>
          </w:divBdr>
        </w:div>
        <w:div w:id="850993483">
          <w:marLeft w:val="0"/>
          <w:marRight w:val="0"/>
          <w:marTop w:val="0"/>
          <w:marBottom w:val="0"/>
          <w:divBdr>
            <w:top w:val="none" w:sz="0" w:space="0" w:color="auto"/>
            <w:left w:val="none" w:sz="0" w:space="0" w:color="auto"/>
            <w:bottom w:val="none" w:sz="0" w:space="0" w:color="auto"/>
            <w:right w:val="none" w:sz="0" w:space="0" w:color="auto"/>
          </w:divBdr>
        </w:div>
        <w:div w:id="1034113506">
          <w:marLeft w:val="0"/>
          <w:marRight w:val="0"/>
          <w:marTop w:val="0"/>
          <w:marBottom w:val="0"/>
          <w:divBdr>
            <w:top w:val="none" w:sz="0" w:space="0" w:color="auto"/>
            <w:left w:val="none" w:sz="0" w:space="0" w:color="auto"/>
            <w:bottom w:val="none" w:sz="0" w:space="0" w:color="auto"/>
            <w:right w:val="none" w:sz="0" w:space="0" w:color="auto"/>
          </w:divBdr>
        </w:div>
        <w:div w:id="1834953647">
          <w:marLeft w:val="0"/>
          <w:marRight w:val="0"/>
          <w:marTop w:val="0"/>
          <w:marBottom w:val="0"/>
          <w:divBdr>
            <w:top w:val="none" w:sz="0" w:space="0" w:color="auto"/>
            <w:left w:val="none" w:sz="0" w:space="0" w:color="auto"/>
            <w:bottom w:val="none" w:sz="0" w:space="0" w:color="auto"/>
            <w:right w:val="none" w:sz="0" w:space="0" w:color="auto"/>
          </w:divBdr>
        </w:div>
        <w:div w:id="1874033284">
          <w:marLeft w:val="0"/>
          <w:marRight w:val="0"/>
          <w:marTop w:val="0"/>
          <w:marBottom w:val="0"/>
          <w:divBdr>
            <w:top w:val="none" w:sz="0" w:space="0" w:color="auto"/>
            <w:left w:val="none" w:sz="0" w:space="0" w:color="auto"/>
            <w:bottom w:val="none" w:sz="0" w:space="0" w:color="auto"/>
            <w:right w:val="none" w:sz="0" w:space="0" w:color="auto"/>
          </w:divBdr>
        </w:div>
        <w:div w:id="2025588831">
          <w:marLeft w:val="0"/>
          <w:marRight w:val="0"/>
          <w:marTop w:val="0"/>
          <w:marBottom w:val="0"/>
          <w:divBdr>
            <w:top w:val="none" w:sz="0" w:space="0" w:color="auto"/>
            <w:left w:val="none" w:sz="0" w:space="0" w:color="auto"/>
            <w:bottom w:val="none" w:sz="0" w:space="0" w:color="auto"/>
            <w:right w:val="none" w:sz="0" w:space="0" w:color="auto"/>
          </w:divBdr>
        </w:div>
      </w:divsChild>
    </w:div>
    <w:div w:id="1037270989">
      <w:bodyDiv w:val="1"/>
      <w:marLeft w:val="0"/>
      <w:marRight w:val="0"/>
      <w:marTop w:val="0"/>
      <w:marBottom w:val="0"/>
      <w:divBdr>
        <w:top w:val="none" w:sz="0" w:space="0" w:color="auto"/>
        <w:left w:val="none" w:sz="0" w:space="0" w:color="auto"/>
        <w:bottom w:val="none" w:sz="0" w:space="0" w:color="auto"/>
        <w:right w:val="none" w:sz="0" w:space="0" w:color="auto"/>
      </w:divBdr>
    </w:div>
    <w:div w:id="1083919474">
      <w:bodyDiv w:val="1"/>
      <w:marLeft w:val="0"/>
      <w:marRight w:val="0"/>
      <w:marTop w:val="0"/>
      <w:marBottom w:val="0"/>
      <w:divBdr>
        <w:top w:val="none" w:sz="0" w:space="0" w:color="auto"/>
        <w:left w:val="none" w:sz="0" w:space="0" w:color="auto"/>
        <w:bottom w:val="none" w:sz="0" w:space="0" w:color="auto"/>
        <w:right w:val="none" w:sz="0" w:space="0" w:color="auto"/>
      </w:divBdr>
    </w:div>
    <w:div w:id="1172448135">
      <w:bodyDiv w:val="1"/>
      <w:marLeft w:val="0"/>
      <w:marRight w:val="0"/>
      <w:marTop w:val="0"/>
      <w:marBottom w:val="0"/>
      <w:divBdr>
        <w:top w:val="none" w:sz="0" w:space="0" w:color="auto"/>
        <w:left w:val="none" w:sz="0" w:space="0" w:color="auto"/>
        <w:bottom w:val="none" w:sz="0" w:space="0" w:color="auto"/>
        <w:right w:val="none" w:sz="0" w:space="0" w:color="auto"/>
      </w:divBdr>
    </w:div>
    <w:div w:id="1181431153">
      <w:bodyDiv w:val="1"/>
      <w:marLeft w:val="0"/>
      <w:marRight w:val="0"/>
      <w:marTop w:val="0"/>
      <w:marBottom w:val="0"/>
      <w:divBdr>
        <w:top w:val="none" w:sz="0" w:space="0" w:color="auto"/>
        <w:left w:val="none" w:sz="0" w:space="0" w:color="auto"/>
        <w:bottom w:val="none" w:sz="0" w:space="0" w:color="auto"/>
        <w:right w:val="none" w:sz="0" w:space="0" w:color="auto"/>
      </w:divBdr>
      <w:divsChild>
        <w:div w:id="85342803">
          <w:marLeft w:val="0"/>
          <w:marRight w:val="0"/>
          <w:marTop w:val="0"/>
          <w:marBottom w:val="0"/>
          <w:divBdr>
            <w:top w:val="none" w:sz="0" w:space="0" w:color="auto"/>
            <w:left w:val="none" w:sz="0" w:space="0" w:color="auto"/>
            <w:bottom w:val="none" w:sz="0" w:space="0" w:color="auto"/>
            <w:right w:val="none" w:sz="0" w:space="0" w:color="auto"/>
          </w:divBdr>
          <w:divsChild>
            <w:div w:id="128475603">
              <w:marLeft w:val="0"/>
              <w:marRight w:val="0"/>
              <w:marTop w:val="0"/>
              <w:marBottom w:val="0"/>
              <w:divBdr>
                <w:top w:val="none" w:sz="0" w:space="0" w:color="auto"/>
                <w:left w:val="none" w:sz="0" w:space="0" w:color="auto"/>
                <w:bottom w:val="none" w:sz="0" w:space="0" w:color="auto"/>
                <w:right w:val="none" w:sz="0" w:space="0" w:color="auto"/>
              </w:divBdr>
            </w:div>
            <w:div w:id="180897836">
              <w:marLeft w:val="0"/>
              <w:marRight w:val="0"/>
              <w:marTop w:val="0"/>
              <w:marBottom w:val="0"/>
              <w:divBdr>
                <w:top w:val="none" w:sz="0" w:space="0" w:color="auto"/>
                <w:left w:val="none" w:sz="0" w:space="0" w:color="auto"/>
                <w:bottom w:val="none" w:sz="0" w:space="0" w:color="auto"/>
                <w:right w:val="none" w:sz="0" w:space="0" w:color="auto"/>
              </w:divBdr>
            </w:div>
            <w:div w:id="701830287">
              <w:marLeft w:val="0"/>
              <w:marRight w:val="0"/>
              <w:marTop w:val="0"/>
              <w:marBottom w:val="0"/>
              <w:divBdr>
                <w:top w:val="none" w:sz="0" w:space="0" w:color="auto"/>
                <w:left w:val="none" w:sz="0" w:space="0" w:color="auto"/>
                <w:bottom w:val="none" w:sz="0" w:space="0" w:color="auto"/>
                <w:right w:val="none" w:sz="0" w:space="0" w:color="auto"/>
              </w:divBdr>
            </w:div>
            <w:div w:id="723987694">
              <w:marLeft w:val="0"/>
              <w:marRight w:val="0"/>
              <w:marTop w:val="0"/>
              <w:marBottom w:val="0"/>
              <w:divBdr>
                <w:top w:val="none" w:sz="0" w:space="0" w:color="auto"/>
                <w:left w:val="none" w:sz="0" w:space="0" w:color="auto"/>
                <w:bottom w:val="none" w:sz="0" w:space="0" w:color="auto"/>
                <w:right w:val="none" w:sz="0" w:space="0" w:color="auto"/>
              </w:divBdr>
            </w:div>
            <w:div w:id="825320110">
              <w:marLeft w:val="0"/>
              <w:marRight w:val="0"/>
              <w:marTop w:val="0"/>
              <w:marBottom w:val="0"/>
              <w:divBdr>
                <w:top w:val="none" w:sz="0" w:space="0" w:color="auto"/>
                <w:left w:val="none" w:sz="0" w:space="0" w:color="auto"/>
                <w:bottom w:val="none" w:sz="0" w:space="0" w:color="auto"/>
                <w:right w:val="none" w:sz="0" w:space="0" w:color="auto"/>
              </w:divBdr>
            </w:div>
            <w:div w:id="899025629">
              <w:marLeft w:val="0"/>
              <w:marRight w:val="0"/>
              <w:marTop w:val="0"/>
              <w:marBottom w:val="0"/>
              <w:divBdr>
                <w:top w:val="none" w:sz="0" w:space="0" w:color="auto"/>
                <w:left w:val="none" w:sz="0" w:space="0" w:color="auto"/>
                <w:bottom w:val="none" w:sz="0" w:space="0" w:color="auto"/>
                <w:right w:val="none" w:sz="0" w:space="0" w:color="auto"/>
              </w:divBdr>
            </w:div>
            <w:div w:id="1369718305">
              <w:marLeft w:val="0"/>
              <w:marRight w:val="0"/>
              <w:marTop w:val="0"/>
              <w:marBottom w:val="0"/>
              <w:divBdr>
                <w:top w:val="none" w:sz="0" w:space="0" w:color="auto"/>
                <w:left w:val="none" w:sz="0" w:space="0" w:color="auto"/>
                <w:bottom w:val="none" w:sz="0" w:space="0" w:color="auto"/>
                <w:right w:val="none" w:sz="0" w:space="0" w:color="auto"/>
              </w:divBdr>
            </w:div>
            <w:div w:id="1485125956">
              <w:marLeft w:val="0"/>
              <w:marRight w:val="0"/>
              <w:marTop w:val="0"/>
              <w:marBottom w:val="0"/>
              <w:divBdr>
                <w:top w:val="none" w:sz="0" w:space="0" w:color="auto"/>
                <w:left w:val="none" w:sz="0" w:space="0" w:color="auto"/>
                <w:bottom w:val="none" w:sz="0" w:space="0" w:color="auto"/>
                <w:right w:val="none" w:sz="0" w:space="0" w:color="auto"/>
              </w:divBdr>
            </w:div>
            <w:div w:id="1514145790">
              <w:marLeft w:val="0"/>
              <w:marRight w:val="0"/>
              <w:marTop w:val="0"/>
              <w:marBottom w:val="0"/>
              <w:divBdr>
                <w:top w:val="none" w:sz="0" w:space="0" w:color="auto"/>
                <w:left w:val="none" w:sz="0" w:space="0" w:color="auto"/>
                <w:bottom w:val="none" w:sz="0" w:space="0" w:color="auto"/>
                <w:right w:val="none" w:sz="0" w:space="0" w:color="auto"/>
              </w:divBdr>
            </w:div>
            <w:div w:id="1672679770">
              <w:marLeft w:val="0"/>
              <w:marRight w:val="0"/>
              <w:marTop w:val="0"/>
              <w:marBottom w:val="0"/>
              <w:divBdr>
                <w:top w:val="none" w:sz="0" w:space="0" w:color="auto"/>
                <w:left w:val="none" w:sz="0" w:space="0" w:color="auto"/>
                <w:bottom w:val="none" w:sz="0" w:space="0" w:color="auto"/>
                <w:right w:val="none" w:sz="0" w:space="0" w:color="auto"/>
              </w:divBdr>
            </w:div>
            <w:div w:id="1705598210">
              <w:marLeft w:val="0"/>
              <w:marRight w:val="0"/>
              <w:marTop w:val="0"/>
              <w:marBottom w:val="0"/>
              <w:divBdr>
                <w:top w:val="none" w:sz="0" w:space="0" w:color="auto"/>
                <w:left w:val="none" w:sz="0" w:space="0" w:color="auto"/>
                <w:bottom w:val="none" w:sz="0" w:space="0" w:color="auto"/>
                <w:right w:val="none" w:sz="0" w:space="0" w:color="auto"/>
              </w:divBdr>
            </w:div>
          </w:divsChild>
        </w:div>
        <w:div w:id="503126847">
          <w:marLeft w:val="0"/>
          <w:marRight w:val="0"/>
          <w:marTop w:val="0"/>
          <w:marBottom w:val="0"/>
          <w:divBdr>
            <w:top w:val="none" w:sz="0" w:space="0" w:color="auto"/>
            <w:left w:val="none" w:sz="0" w:space="0" w:color="auto"/>
            <w:bottom w:val="none" w:sz="0" w:space="0" w:color="auto"/>
            <w:right w:val="none" w:sz="0" w:space="0" w:color="auto"/>
          </w:divBdr>
        </w:div>
      </w:divsChild>
    </w:div>
    <w:div w:id="1304626833">
      <w:bodyDiv w:val="1"/>
      <w:marLeft w:val="0"/>
      <w:marRight w:val="0"/>
      <w:marTop w:val="0"/>
      <w:marBottom w:val="0"/>
      <w:divBdr>
        <w:top w:val="none" w:sz="0" w:space="0" w:color="auto"/>
        <w:left w:val="none" w:sz="0" w:space="0" w:color="auto"/>
        <w:bottom w:val="none" w:sz="0" w:space="0" w:color="auto"/>
        <w:right w:val="none" w:sz="0" w:space="0" w:color="auto"/>
      </w:divBdr>
    </w:div>
    <w:div w:id="1340889314">
      <w:bodyDiv w:val="1"/>
      <w:marLeft w:val="0"/>
      <w:marRight w:val="0"/>
      <w:marTop w:val="0"/>
      <w:marBottom w:val="0"/>
      <w:divBdr>
        <w:top w:val="none" w:sz="0" w:space="0" w:color="auto"/>
        <w:left w:val="none" w:sz="0" w:space="0" w:color="auto"/>
        <w:bottom w:val="none" w:sz="0" w:space="0" w:color="auto"/>
        <w:right w:val="none" w:sz="0" w:space="0" w:color="auto"/>
      </w:divBdr>
    </w:div>
    <w:div w:id="1352418558">
      <w:bodyDiv w:val="1"/>
      <w:marLeft w:val="0"/>
      <w:marRight w:val="0"/>
      <w:marTop w:val="0"/>
      <w:marBottom w:val="0"/>
      <w:divBdr>
        <w:top w:val="none" w:sz="0" w:space="0" w:color="auto"/>
        <w:left w:val="none" w:sz="0" w:space="0" w:color="auto"/>
        <w:bottom w:val="none" w:sz="0" w:space="0" w:color="auto"/>
        <w:right w:val="none" w:sz="0" w:space="0" w:color="auto"/>
      </w:divBdr>
      <w:divsChild>
        <w:div w:id="883248989">
          <w:marLeft w:val="0"/>
          <w:marRight w:val="0"/>
          <w:marTop w:val="0"/>
          <w:marBottom w:val="0"/>
          <w:divBdr>
            <w:top w:val="none" w:sz="0" w:space="0" w:color="auto"/>
            <w:left w:val="none" w:sz="0" w:space="0" w:color="auto"/>
            <w:bottom w:val="none" w:sz="0" w:space="0" w:color="auto"/>
            <w:right w:val="none" w:sz="0" w:space="0" w:color="auto"/>
          </w:divBdr>
          <w:divsChild>
            <w:div w:id="1067611909">
              <w:marLeft w:val="0"/>
              <w:marRight w:val="0"/>
              <w:marTop w:val="0"/>
              <w:marBottom w:val="0"/>
              <w:divBdr>
                <w:top w:val="none" w:sz="0" w:space="0" w:color="auto"/>
                <w:left w:val="none" w:sz="0" w:space="0" w:color="auto"/>
                <w:bottom w:val="none" w:sz="0" w:space="0" w:color="auto"/>
                <w:right w:val="none" w:sz="0" w:space="0" w:color="auto"/>
              </w:divBdr>
              <w:divsChild>
                <w:div w:id="584921453">
                  <w:marLeft w:val="0"/>
                  <w:marRight w:val="0"/>
                  <w:marTop w:val="0"/>
                  <w:marBottom w:val="0"/>
                  <w:divBdr>
                    <w:top w:val="none" w:sz="0" w:space="0" w:color="auto"/>
                    <w:left w:val="none" w:sz="0" w:space="0" w:color="auto"/>
                    <w:bottom w:val="none" w:sz="0" w:space="0" w:color="auto"/>
                    <w:right w:val="none" w:sz="0" w:space="0" w:color="auto"/>
                  </w:divBdr>
                </w:div>
                <w:div w:id="20452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84573">
          <w:marLeft w:val="0"/>
          <w:marRight w:val="0"/>
          <w:marTop w:val="0"/>
          <w:marBottom w:val="0"/>
          <w:divBdr>
            <w:top w:val="none" w:sz="0" w:space="0" w:color="auto"/>
            <w:left w:val="none" w:sz="0" w:space="0" w:color="auto"/>
            <w:bottom w:val="none" w:sz="0" w:space="0" w:color="auto"/>
            <w:right w:val="none" w:sz="0" w:space="0" w:color="auto"/>
          </w:divBdr>
        </w:div>
      </w:divsChild>
    </w:div>
    <w:div w:id="1451244668">
      <w:bodyDiv w:val="1"/>
      <w:marLeft w:val="0"/>
      <w:marRight w:val="0"/>
      <w:marTop w:val="0"/>
      <w:marBottom w:val="0"/>
      <w:divBdr>
        <w:top w:val="none" w:sz="0" w:space="0" w:color="auto"/>
        <w:left w:val="none" w:sz="0" w:space="0" w:color="auto"/>
        <w:bottom w:val="none" w:sz="0" w:space="0" w:color="auto"/>
        <w:right w:val="none" w:sz="0" w:space="0" w:color="auto"/>
      </w:divBdr>
    </w:div>
    <w:div w:id="1480225255">
      <w:bodyDiv w:val="1"/>
      <w:marLeft w:val="0"/>
      <w:marRight w:val="0"/>
      <w:marTop w:val="0"/>
      <w:marBottom w:val="0"/>
      <w:divBdr>
        <w:top w:val="none" w:sz="0" w:space="0" w:color="auto"/>
        <w:left w:val="none" w:sz="0" w:space="0" w:color="auto"/>
        <w:bottom w:val="none" w:sz="0" w:space="0" w:color="auto"/>
        <w:right w:val="none" w:sz="0" w:space="0" w:color="auto"/>
      </w:divBdr>
      <w:divsChild>
        <w:div w:id="401878932">
          <w:marLeft w:val="1800"/>
          <w:marRight w:val="0"/>
          <w:marTop w:val="0"/>
          <w:marBottom w:val="0"/>
          <w:divBdr>
            <w:top w:val="none" w:sz="0" w:space="0" w:color="auto"/>
            <w:left w:val="none" w:sz="0" w:space="0" w:color="auto"/>
            <w:bottom w:val="none" w:sz="0" w:space="0" w:color="auto"/>
            <w:right w:val="none" w:sz="0" w:space="0" w:color="auto"/>
          </w:divBdr>
        </w:div>
        <w:div w:id="1654485833">
          <w:marLeft w:val="1800"/>
          <w:marRight w:val="0"/>
          <w:marTop w:val="0"/>
          <w:marBottom w:val="0"/>
          <w:divBdr>
            <w:top w:val="none" w:sz="0" w:space="0" w:color="auto"/>
            <w:left w:val="none" w:sz="0" w:space="0" w:color="auto"/>
            <w:bottom w:val="none" w:sz="0" w:space="0" w:color="auto"/>
            <w:right w:val="none" w:sz="0" w:space="0" w:color="auto"/>
          </w:divBdr>
        </w:div>
      </w:divsChild>
    </w:div>
    <w:div w:id="1508867123">
      <w:bodyDiv w:val="1"/>
      <w:marLeft w:val="0"/>
      <w:marRight w:val="0"/>
      <w:marTop w:val="0"/>
      <w:marBottom w:val="0"/>
      <w:divBdr>
        <w:top w:val="none" w:sz="0" w:space="0" w:color="auto"/>
        <w:left w:val="none" w:sz="0" w:space="0" w:color="auto"/>
        <w:bottom w:val="none" w:sz="0" w:space="0" w:color="auto"/>
        <w:right w:val="none" w:sz="0" w:space="0" w:color="auto"/>
      </w:divBdr>
    </w:div>
    <w:div w:id="1583250774">
      <w:bodyDiv w:val="1"/>
      <w:marLeft w:val="0"/>
      <w:marRight w:val="0"/>
      <w:marTop w:val="0"/>
      <w:marBottom w:val="0"/>
      <w:divBdr>
        <w:top w:val="none" w:sz="0" w:space="0" w:color="auto"/>
        <w:left w:val="none" w:sz="0" w:space="0" w:color="auto"/>
        <w:bottom w:val="none" w:sz="0" w:space="0" w:color="auto"/>
        <w:right w:val="none" w:sz="0" w:space="0" w:color="auto"/>
      </w:divBdr>
    </w:div>
    <w:div w:id="1604922907">
      <w:bodyDiv w:val="1"/>
      <w:marLeft w:val="0"/>
      <w:marRight w:val="0"/>
      <w:marTop w:val="0"/>
      <w:marBottom w:val="0"/>
      <w:divBdr>
        <w:top w:val="none" w:sz="0" w:space="0" w:color="auto"/>
        <w:left w:val="none" w:sz="0" w:space="0" w:color="auto"/>
        <w:bottom w:val="none" w:sz="0" w:space="0" w:color="auto"/>
        <w:right w:val="none" w:sz="0" w:space="0" w:color="auto"/>
      </w:divBdr>
    </w:div>
    <w:div w:id="1605848055">
      <w:bodyDiv w:val="1"/>
      <w:marLeft w:val="0"/>
      <w:marRight w:val="0"/>
      <w:marTop w:val="0"/>
      <w:marBottom w:val="0"/>
      <w:divBdr>
        <w:top w:val="none" w:sz="0" w:space="0" w:color="auto"/>
        <w:left w:val="none" w:sz="0" w:space="0" w:color="auto"/>
        <w:bottom w:val="none" w:sz="0" w:space="0" w:color="auto"/>
        <w:right w:val="none" w:sz="0" w:space="0" w:color="auto"/>
      </w:divBdr>
    </w:div>
    <w:div w:id="1622757853">
      <w:bodyDiv w:val="1"/>
      <w:marLeft w:val="0"/>
      <w:marRight w:val="0"/>
      <w:marTop w:val="0"/>
      <w:marBottom w:val="0"/>
      <w:divBdr>
        <w:top w:val="none" w:sz="0" w:space="0" w:color="auto"/>
        <w:left w:val="none" w:sz="0" w:space="0" w:color="auto"/>
        <w:bottom w:val="none" w:sz="0" w:space="0" w:color="auto"/>
        <w:right w:val="none" w:sz="0" w:space="0" w:color="auto"/>
      </w:divBdr>
    </w:div>
    <w:div w:id="1624842709">
      <w:bodyDiv w:val="1"/>
      <w:marLeft w:val="0"/>
      <w:marRight w:val="0"/>
      <w:marTop w:val="0"/>
      <w:marBottom w:val="0"/>
      <w:divBdr>
        <w:top w:val="none" w:sz="0" w:space="0" w:color="auto"/>
        <w:left w:val="none" w:sz="0" w:space="0" w:color="auto"/>
        <w:bottom w:val="none" w:sz="0" w:space="0" w:color="auto"/>
        <w:right w:val="none" w:sz="0" w:space="0" w:color="auto"/>
      </w:divBdr>
    </w:div>
    <w:div w:id="1649244619">
      <w:bodyDiv w:val="1"/>
      <w:marLeft w:val="0"/>
      <w:marRight w:val="0"/>
      <w:marTop w:val="0"/>
      <w:marBottom w:val="0"/>
      <w:divBdr>
        <w:top w:val="none" w:sz="0" w:space="0" w:color="auto"/>
        <w:left w:val="none" w:sz="0" w:space="0" w:color="auto"/>
        <w:bottom w:val="none" w:sz="0" w:space="0" w:color="auto"/>
        <w:right w:val="none" w:sz="0" w:space="0" w:color="auto"/>
      </w:divBdr>
    </w:div>
    <w:div w:id="1665428534">
      <w:bodyDiv w:val="1"/>
      <w:marLeft w:val="0"/>
      <w:marRight w:val="0"/>
      <w:marTop w:val="0"/>
      <w:marBottom w:val="0"/>
      <w:divBdr>
        <w:top w:val="none" w:sz="0" w:space="0" w:color="auto"/>
        <w:left w:val="none" w:sz="0" w:space="0" w:color="auto"/>
        <w:bottom w:val="none" w:sz="0" w:space="0" w:color="auto"/>
        <w:right w:val="none" w:sz="0" w:space="0" w:color="auto"/>
      </w:divBdr>
    </w:div>
    <w:div w:id="1810631086">
      <w:bodyDiv w:val="1"/>
      <w:marLeft w:val="0"/>
      <w:marRight w:val="0"/>
      <w:marTop w:val="0"/>
      <w:marBottom w:val="0"/>
      <w:divBdr>
        <w:top w:val="none" w:sz="0" w:space="0" w:color="auto"/>
        <w:left w:val="none" w:sz="0" w:space="0" w:color="auto"/>
        <w:bottom w:val="none" w:sz="0" w:space="0" w:color="auto"/>
        <w:right w:val="none" w:sz="0" w:space="0" w:color="auto"/>
      </w:divBdr>
    </w:div>
    <w:div w:id="1845707087">
      <w:bodyDiv w:val="1"/>
      <w:marLeft w:val="0"/>
      <w:marRight w:val="0"/>
      <w:marTop w:val="0"/>
      <w:marBottom w:val="0"/>
      <w:divBdr>
        <w:top w:val="none" w:sz="0" w:space="0" w:color="auto"/>
        <w:left w:val="none" w:sz="0" w:space="0" w:color="auto"/>
        <w:bottom w:val="none" w:sz="0" w:space="0" w:color="auto"/>
        <w:right w:val="none" w:sz="0" w:space="0" w:color="auto"/>
      </w:divBdr>
    </w:div>
    <w:div w:id="1954749502">
      <w:bodyDiv w:val="1"/>
      <w:marLeft w:val="0"/>
      <w:marRight w:val="0"/>
      <w:marTop w:val="0"/>
      <w:marBottom w:val="0"/>
      <w:divBdr>
        <w:top w:val="none" w:sz="0" w:space="0" w:color="auto"/>
        <w:left w:val="none" w:sz="0" w:space="0" w:color="auto"/>
        <w:bottom w:val="none" w:sz="0" w:space="0" w:color="auto"/>
        <w:right w:val="none" w:sz="0" w:space="0" w:color="auto"/>
      </w:divBdr>
    </w:div>
    <w:div w:id="1969889850">
      <w:bodyDiv w:val="1"/>
      <w:marLeft w:val="0"/>
      <w:marRight w:val="0"/>
      <w:marTop w:val="0"/>
      <w:marBottom w:val="0"/>
      <w:divBdr>
        <w:top w:val="none" w:sz="0" w:space="0" w:color="auto"/>
        <w:left w:val="none" w:sz="0" w:space="0" w:color="auto"/>
        <w:bottom w:val="none" w:sz="0" w:space="0" w:color="auto"/>
        <w:right w:val="none" w:sz="0" w:space="0" w:color="auto"/>
      </w:divBdr>
      <w:divsChild>
        <w:div w:id="72092095">
          <w:marLeft w:val="0"/>
          <w:marRight w:val="0"/>
          <w:marTop w:val="0"/>
          <w:marBottom w:val="0"/>
          <w:divBdr>
            <w:top w:val="none" w:sz="0" w:space="0" w:color="auto"/>
            <w:left w:val="none" w:sz="0" w:space="0" w:color="auto"/>
            <w:bottom w:val="none" w:sz="0" w:space="0" w:color="auto"/>
            <w:right w:val="none" w:sz="0" w:space="0" w:color="auto"/>
          </w:divBdr>
        </w:div>
        <w:div w:id="524902086">
          <w:marLeft w:val="0"/>
          <w:marRight w:val="0"/>
          <w:marTop w:val="0"/>
          <w:marBottom w:val="0"/>
          <w:divBdr>
            <w:top w:val="none" w:sz="0" w:space="0" w:color="auto"/>
            <w:left w:val="none" w:sz="0" w:space="0" w:color="auto"/>
            <w:bottom w:val="none" w:sz="0" w:space="0" w:color="auto"/>
            <w:right w:val="none" w:sz="0" w:space="0" w:color="auto"/>
          </w:divBdr>
        </w:div>
        <w:div w:id="1010137558">
          <w:marLeft w:val="0"/>
          <w:marRight w:val="0"/>
          <w:marTop w:val="0"/>
          <w:marBottom w:val="0"/>
          <w:divBdr>
            <w:top w:val="none" w:sz="0" w:space="0" w:color="auto"/>
            <w:left w:val="none" w:sz="0" w:space="0" w:color="auto"/>
            <w:bottom w:val="none" w:sz="0" w:space="0" w:color="auto"/>
            <w:right w:val="none" w:sz="0" w:space="0" w:color="auto"/>
          </w:divBdr>
        </w:div>
        <w:div w:id="1161502291">
          <w:marLeft w:val="0"/>
          <w:marRight w:val="0"/>
          <w:marTop w:val="0"/>
          <w:marBottom w:val="0"/>
          <w:divBdr>
            <w:top w:val="none" w:sz="0" w:space="0" w:color="auto"/>
            <w:left w:val="none" w:sz="0" w:space="0" w:color="auto"/>
            <w:bottom w:val="none" w:sz="0" w:space="0" w:color="auto"/>
            <w:right w:val="none" w:sz="0" w:space="0" w:color="auto"/>
          </w:divBdr>
        </w:div>
        <w:div w:id="1671833180">
          <w:marLeft w:val="0"/>
          <w:marRight w:val="0"/>
          <w:marTop w:val="0"/>
          <w:marBottom w:val="0"/>
          <w:divBdr>
            <w:top w:val="none" w:sz="0" w:space="0" w:color="auto"/>
            <w:left w:val="none" w:sz="0" w:space="0" w:color="auto"/>
            <w:bottom w:val="none" w:sz="0" w:space="0" w:color="auto"/>
            <w:right w:val="none" w:sz="0" w:space="0" w:color="auto"/>
          </w:divBdr>
        </w:div>
        <w:div w:id="1851605287">
          <w:marLeft w:val="0"/>
          <w:marRight w:val="0"/>
          <w:marTop w:val="0"/>
          <w:marBottom w:val="0"/>
          <w:divBdr>
            <w:top w:val="none" w:sz="0" w:space="0" w:color="auto"/>
            <w:left w:val="none" w:sz="0" w:space="0" w:color="auto"/>
            <w:bottom w:val="none" w:sz="0" w:space="0" w:color="auto"/>
            <w:right w:val="none" w:sz="0" w:space="0" w:color="auto"/>
          </w:divBdr>
        </w:div>
      </w:divsChild>
    </w:div>
    <w:div w:id="2007434736">
      <w:bodyDiv w:val="1"/>
      <w:marLeft w:val="0"/>
      <w:marRight w:val="0"/>
      <w:marTop w:val="0"/>
      <w:marBottom w:val="0"/>
      <w:divBdr>
        <w:top w:val="none" w:sz="0" w:space="0" w:color="auto"/>
        <w:left w:val="none" w:sz="0" w:space="0" w:color="auto"/>
        <w:bottom w:val="none" w:sz="0" w:space="0" w:color="auto"/>
        <w:right w:val="none" w:sz="0" w:space="0" w:color="auto"/>
      </w:divBdr>
    </w:div>
    <w:div w:id="2009751816">
      <w:bodyDiv w:val="1"/>
      <w:marLeft w:val="0"/>
      <w:marRight w:val="0"/>
      <w:marTop w:val="0"/>
      <w:marBottom w:val="0"/>
      <w:divBdr>
        <w:top w:val="none" w:sz="0" w:space="0" w:color="auto"/>
        <w:left w:val="none" w:sz="0" w:space="0" w:color="auto"/>
        <w:bottom w:val="none" w:sz="0" w:space="0" w:color="auto"/>
        <w:right w:val="none" w:sz="0" w:space="0" w:color="auto"/>
      </w:divBdr>
      <w:divsChild>
        <w:div w:id="14886904">
          <w:marLeft w:val="0"/>
          <w:marRight w:val="0"/>
          <w:marTop w:val="0"/>
          <w:marBottom w:val="0"/>
          <w:divBdr>
            <w:top w:val="none" w:sz="0" w:space="0" w:color="auto"/>
            <w:left w:val="none" w:sz="0" w:space="0" w:color="auto"/>
            <w:bottom w:val="none" w:sz="0" w:space="0" w:color="auto"/>
            <w:right w:val="none" w:sz="0" w:space="0" w:color="auto"/>
          </w:divBdr>
        </w:div>
        <w:div w:id="226187853">
          <w:marLeft w:val="0"/>
          <w:marRight w:val="0"/>
          <w:marTop w:val="0"/>
          <w:marBottom w:val="0"/>
          <w:divBdr>
            <w:top w:val="none" w:sz="0" w:space="0" w:color="auto"/>
            <w:left w:val="none" w:sz="0" w:space="0" w:color="auto"/>
            <w:bottom w:val="none" w:sz="0" w:space="0" w:color="auto"/>
            <w:right w:val="none" w:sz="0" w:space="0" w:color="auto"/>
          </w:divBdr>
        </w:div>
        <w:div w:id="616179350">
          <w:marLeft w:val="0"/>
          <w:marRight w:val="0"/>
          <w:marTop w:val="0"/>
          <w:marBottom w:val="0"/>
          <w:divBdr>
            <w:top w:val="none" w:sz="0" w:space="0" w:color="auto"/>
            <w:left w:val="none" w:sz="0" w:space="0" w:color="auto"/>
            <w:bottom w:val="none" w:sz="0" w:space="0" w:color="auto"/>
            <w:right w:val="none" w:sz="0" w:space="0" w:color="auto"/>
          </w:divBdr>
        </w:div>
        <w:div w:id="1274288243">
          <w:marLeft w:val="0"/>
          <w:marRight w:val="0"/>
          <w:marTop w:val="0"/>
          <w:marBottom w:val="0"/>
          <w:divBdr>
            <w:top w:val="none" w:sz="0" w:space="0" w:color="auto"/>
            <w:left w:val="none" w:sz="0" w:space="0" w:color="auto"/>
            <w:bottom w:val="none" w:sz="0" w:space="0" w:color="auto"/>
            <w:right w:val="none" w:sz="0" w:space="0" w:color="auto"/>
          </w:divBdr>
        </w:div>
        <w:div w:id="1393038861">
          <w:marLeft w:val="0"/>
          <w:marRight w:val="0"/>
          <w:marTop w:val="0"/>
          <w:marBottom w:val="0"/>
          <w:divBdr>
            <w:top w:val="none" w:sz="0" w:space="0" w:color="auto"/>
            <w:left w:val="none" w:sz="0" w:space="0" w:color="auto"/>
            <w:bottom w:val="none" w:sz="0" w:space="0" w:color="auto"/>
            <w:right w:val="none" w:sz="0" w:space="0" w:color="auto"/>
          </w:divBdr>
        </w:div>
        <w:div w:id="1853447811">
          <w:marLeft w:val="0"/>
          <w:marRight w:val="0"/>
          <w:marTop w:val="0"/>
          <w:marBottom w:val="0"/>
          <w:divBdr>
            <w:top w:val="none" w:sz="0" w:space="0" w:color="auto"/>
            <w:left w:val="none" w:sz="0" w:space="0" w:color="auto"/>
            <w:bottom w:val="none" w:sz="0" w:space="0" w:color="auto"/>
            <w:right w:val="none" w:sz="0" w:space="0" w:color="auto"/>
          </w:divBdr>
        </w:div>
      </w:divsChild>
    </w:div>
    <w:div w:id="2041852316">
      <w:bodyDiv w:val="1"/>
      <w:marLeft w:val="0"/>
      <w:marRight w:val="0"/>
      <w:marTop w:val="0"/>
      <w:marBottom w:val="0"/>
      <w:divBdr>
        <w:top w:val="none" w:sz="0" w:space="0" w:color="auto"/>
        <w:left w:val="none" w:sz="0" w:space="0" w:color="auto"/>
        <w:bottom w:val="none" w:sz="0" w:space="0" w:color="auto"/>
        <w:right w:val="none" w:sz="0" w:space="0" w:color="auto"/>
      </w:divBdr>
    </w:div>
    <w:div w:id="2050761274">
      <w:bodyDiv w:val="1"/>
      <w:marLeft w:val="0"/>
      <w:marRight w:val="0"/>
      <w:marTop w:val="0"/>
      <w:marBottom w:val="0"/>
      <w:divBdr>
        <w:top w:val="none" w:sz="0" w:space="0" w:color="auto"/>
        <w:left w:val="none" w:sz="0" w:space="0" w:color="auto"/>
        <w:bottom w:val="none" w:sz="0" w:space="0" w:color="auto"/>
        <w:right w:val="none" w:sz="0" w:space="0" w:color="auto"/>
      </w:divBdr>
    </w:div>
    <w:div w:id="2072576815">
      <w:bodyDiv w:val="1"/>
      <w:marLeft w:val="0"/>
      <w:marRight w:val="0"/>
      <w:marTop w:val="0"/>
      <w:marBottom w:val="0"/>
      <w:divBdr>
        <w:top w:val="none" w:sz="0" w:space="0" w:color="auto"/>
        <w:left w:val="none" w:sz="0" w:space="0" w:color="auto"/>
        <w:bottom w:val="none" w:sz="0" w:space="0" w:color="auto"/>
        <w:right w:val="none" w:sz="0" w:space="0" w:color="auto"/>
      </w:divBdr>
    </w:div>
    <w:div w:id="2113355858">
      <w:bodyDiv w:val="1"/>
      <w:marLeft w:val="0"/>
      <w:marRight w:val="0"/>
      <w:marTop w:val="0"/>
      <w:marBottom w:val="0"/>
      <w:divBdr>
        <w:top w:val="none" w:sz="0" w:space="0" w:color="auto"/>
        <w:left w:val="none" w:sz="0" w:space="0" w:color="auto"/>
        <w:bottom w:val="none" w:sz="0" w:space="0" w:color="auto"/>
        <w:right w:val="none" w:sz="0" w:space="0" w:color="auto"/>
      </w:divBdr>
    </w:div>
    <w:div w:id="2137023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E3C0-FEA4-364E-97DC-1EA95FAE8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4507</Words>
  <Characters>25690</Characters>
  <Application>Microsoft Office Word</Application>
  <DocSecurity>0</DocSecurity>
  <Lines>214</Lines>
  <Paragraphs>60</Paragraphs>
  <ScaleCrop>false</ScaleCrop>
  <Company>College of Pharmacy &amp; Health Sciences</Company>
  <LinksUpToDate>false</LinksUpToDate>
  <CharactersWithSpaces>30137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Chesnut</dc:creator>
  <cp:keywords/>
  <dc:description/>
  <cp:lastModifiedBy>Jill Batten</cp:lastModifiedBy>
  <cp:revision>3</cp:revision>
  <cp:lastPrinted>2016-07-26T18:26:00Z</cp:lastPrinted>
  <dcterms:created xsi:type="dcterms:W3CDTF">2019-08-30T15:01:00Z</dcterms:created>
  <dcterms:modified xsi:type="dcterms:W3CDTF">2019-08-30T15:05:00Z</dcterms:modified>
</cp:coreProperties>
</file>